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AF2E" w14:textId="77777777" w:rsidR="00D8615C" w:rsidRPr="007F1A8D" w:rsidRDefault="00D8615C" w:rsidP="007F1A8D">
      <w:pPr>
        <w:spacing w:after="0" w:line="240" w:lineRule="auto"/>
        <w:rPr>
          <w:rFonts w:asciiTheme="majorHAnsi" w:hAnsiTheme="majorHAnsi" w:cstheme="majorHAnsi"/>
          <w:color w:val="auto"/>
          <w:szCs w:val="20"/>
        </w:rPr>
      </w:pPr>
    </w:p>
    <w:p w14:paraId="42C275AA" w14:textId="77777777" w:rsidR="006B21A0" w:rsidRPr="007F1A8D" w:rsidRDefault="006B21A0" w:rsidP="007F1A8D">
      <w:pPr>
        <w:spacing w:after="0" w:line="240" w:lineRule="auto"/>
        <w:rPr>
          <w:rFonts w:asciiTheme="majorHAnsi" w:hAnsiTheme="majorHAnsi" w:cstheme="majorHAnsi"/>
          <w:b/>
          <w:color w:val="auto"/>
          <w:szCs w:val="20"/>
          <w:lang w:eastAsia="en-GB"/>
        </w:rPr>
      </w:pPr>
    </w:p>
    <w:p w14:paraId="3928E18F" w14:textId="77777777" w:rsidR="009C5580" w:rsidRPr="007F1A8D" w:rsidRDefault="009C5580" w:rsidP="00243B8B">
      <w:pPr>
        <w:spacing w:after="0" w:line="240" w:lineRule="auto"/>
        <w:jc w:val="center"/>
        <w:rPr>
          <w:rFonts w:asciiTheme="majorHAnsi" w:hAnsiTheme="majorHAnsi" w:cstheme="majorHAnsi"/>
          <w:b/>
          <w:color w:val="auto"/>
          <w:szCs w:val="20"/>
          <w:lang w:eastAsia="en-GB"/>
        </w:rPr>
      </w:pPr>
      <w:r w:rsidRPr="007F1A8D">
        <w:rPr>
          <w:rFonts w:asciiTheme="majorHAnsi" w:hAnsiTheme="majorHAnsi" w:cstheme="majorHAnsi"/>
          <w:b/>
          <w:color w:val="auto"/>
          <w:szCs w:val="20"/>
          <w:lang w:eastAsia="en-GB"/>
        </w:rPr>
        <w:t>T</w:t>
      </w:r>
      <w:r w:rsidR="00F67DA6" w:rsidRPr="007F1A8D">
        <w:rPr>
          <w:rFonts w:asciiTheme="majorHAnsi" w:hAnsiTheme="majorHAnsi" w:cstheme="majorHAnsi"/>
          <w:b/>
          <w:color w:val="auto"/>
          <w:szCs w:val="20"/>
          <w:lang w:eastAsia="en-GB"/>
        </w:rPr>
        <w:t>erms</w:t>
      </w:r>
      <w:r w:rsidRPr="007F1A8D">
        <w:rPr>
          <w:rFonts w:asciiTheme="majorHAnsi" w:hAnsiTheme="majorHAnsi" w:cstheme="majorHAnsi"/>
          <w:b/>
          <w:color w:val="auto"/>
          <w:szCs w:val="20"/>
          <w:lang w:eastAsia="en-GB"/>
        </w:rPr>
        <w:t xml:space="preserve"> </w:t>
      </w:r>
      <w:r w:rsidR="000B6296" w:rsidRPr="007F1A8D">
        <w:rPr>
          <w:rFonts w:asciiTheme="majorHAnsi" w:hAnsiTheme="majorHAnsi" w:cstheme="majorHAnsi"/>
          <w:b/>
          <w:color w:val="auto"/>
          <w:szCs w:val="20"/>
          <w:lang w:eastAsia="en-GB"/>
        </w:rPr>
        <w:t xml:space="preserve">of </w:t>
      </w:r>
      <w:r w:rsidRPr="007F1A8D">
        <w:rPr>
          <w:rFonts w:asciiTheme="majorHAnsi" w:hAnsiTheme="majorHAnsi" w:cstheme="majorHAnsi"/>
          <w:b/>
          <w:color w:val="auto"/>
          <w:szCs w:val="20"/>
          <w:lang w:eastAsia="en-GB"/>
        </w:rPr>
        <w:t>R</w:t>
      </w:r>
      <w:r w:rsidR="00F67DA6" w:rsidRPr="007F1A8D">
        <w:rPr>
          <w:rFonts w:asciiTheme="majorHAnsi" w:hAnsiTheme="majorHAnsi" w:cstheme="majorHAnsi"/>
          <w:b/>
          <w:color w:val="auto"/>
          <w:szCs w:val="20"/>
          <w:lang w:eastAsia="en-GB"/>
        </w:rPr>
        <w:t>eference</w:t>
      </w:r>
      <w:r w:rsidR="00243B8B">
        <w:rPr>
          <w:rFonts w:asciiTheme="majorHAnsi" w:hAnsiTheme="majorHAnsi" w:cstheme="majorHAnsi"/>
          <w:b/>
          <w:color w:val="auto"/>
          <w:szCs w:val="20"/>
          <w:lang w:eastAsia="en-GB"/>
        </w:rPr>
        <w:t xml:space="preserve"> </w:t>
      </w:r>
      <w:r w:rsidR="000B6296" w:rsidRPr="007F1A8D">
        <w:rPr>
          <w:rFonts w:asciiTheme="majorHAnsi" w:hAnsiTheme="majorHAnsi" w:cstheme="majorHAnsi"/>
          <w:b/>
          <w:color w:val="auto"/>
          <w:szCs w:val="20"/>
          <w:lang w:eastAsia="en-GB"/>
        </w:rPr>
        <w:t xml:space="preserve">for </w:t>
      </w:r>
      <w:r w:rsidR="000B6296">
        <w:rPr>
          <w:rFonts w:asciiTheme="majorHAnsi" w:hAnsiTheme="majorHAnsi" w:cstheme="majorHAnsi"/>
          <w:b/>
          <w:color w:val="auto"/>
          <w:szCs w:val="20"/>
          <w:lang w:eastAsia="en-GB"/>
        </w:rPr>
        <w:t>R</w:t>
      </w:r>
      <w:r w:rsidR="000B6296" w:rsidRPr="007F1A8D">
        <w:rPr>
          <w:rFonts w:asciiTheme="majorHAnsi" w:hAnsiTheme="majorHAnsi" w:cstheme="majorHAnsi"/>
          <w:b/>
          <w:color w:val="auto"/>
          <w:szCs w:val="20"/>
          <w:lang w:eastAsia="en-GB"/>
        </w:rPr>
        <w:t xml:space="preserve">esearch Under the </w:t>
      </w:r>
      <w:r w:rsidR="00F67DA6" w:rsidRPr="007F1A8D">
        <w:rPr>
          <w:rFonts w:asciiTheme="majorHAnsi" w:hAnsiTheme="majorHAnsi" w:cstheme="majorHAnsi"/>
          <w:b/>
          <w:color w:val="auto"/>
          <w:szCs w:val="20"/>
        </w:rPr>
        <w:t xml:space="preserve">Supporting Adolescent Girls’ Education </w:t>
      </w:r>
      <w:r w:rsidR="000B6296" w:rsidRPr="007F1A8D">
        <w:rPr>
          <w:rFonts w:asciiTheme="majorHAnsi" w:hAnsiTheme="majorHAnsi" w:cstheme="majorHAnsi"/>
          <w:b/>
          <w:color w:val="auto"/>
          <w:szCs w:val="20"/>
        </w:rPr>
        <w:t>(</w:t>
      </w:r>
      <w:r w:rsidR="00F67DA6" w:rsidRPr="007F1A8D">
        <w:rPr>
          <w:rFonts w:asciiTheme="majorHAnsi" w:hAnsiTheme="majorHAnsi" w:cstheme="majorHAnsi"/>
          <w:b/>
          <w:color w:val="auto"/>
          <w:szCs w:val="20"/>
        </w:rPr>
        <w:t>SAGE</w:t>
      </w:r>
      <w:r w:rsidR="000B6296" w:rsidRPr="007F1A8D">
        <w:rPr>
          <w:rFonts w:asciiTheme="majorHAnsi" w:hAnsiTheme="majorHAnsi" w:cstheme="majorHAnsi"/>
          <w:b/>
          <w:color w:val="auto"/>
          <w:szCs w:val="20"/>
        </w:rPr>
        <w:t>)-</w:t>
      </w:r>
      <w:r w:rsidR="00F67DA6" w:rsidRPr="007F1A8D">
        <w:rPr>
          <w:rFonts w:asciiTheme="majorHAnsi" w:hAnsiTheme="majorHAnsi" w:cstheme="majorHAnsi"/>
          <w:b/>
          <w:color w:val="auto"/>
          <w:szCs w:val="20"/>
        </w:rPr>
        <w:t>T</w:t>
      </w:r>
      <w:r w:rsidR="009D385A">
        <w:rPr>
          <w:rFonts w:asciiTheme="majorHAnsi" w:hAnsiTheme="majorHAnsi" w:cstheme="majorHAnsi"/>
          <w:b/>
          <w:color w:val="auto"/>
          <w:szCs w:val="20"/>
        </w:rPr>
        <w:t xml:space="preserve">EACH </w:t>
      </w:r>
      <w:r w:rsidR="00F67DA6" w:rsidRPr="007F1A8D">
        <w:rPr>
          <w:rFonts w:asciiTheme="majorHAnsi" w:hAnsiTheme="majorHAnsi" w:cstheme="majorHAnsi"/>
          <w:b/>
          <w:color w:val="auto"/>
          <w:szCs w:val="20"/>
        </w:rPr>
        <w:t>Project</w:t>
      </w:r>
      <w:r w:rsidR="0092018C" w:rsidRPr="007F1A8D">
        <w:rPr>
          <w:rFonts w:asciiTheme="majorHAnsi" w:hAnsiTheme="majorHAnsi" w:cstheme="majorHAnsi"/>
          <w:b/>
          <w:color w:val="auto"/>
          <w:szCs w:val="20"/>
        </w:rPr>
        <w:t>.</w:t>
      </w:r>
    </w:p>
    <w:p w14:paraId="70620CE1" w14:textId="77777777" w:rsidR="009C5580" w:rsidRPr="007F1A8D" w:rsidRDefault="00F67DA6" w:rsidP="007F1A8D">
      <w:pPr>
        <w:spacing w:after="0" w:line="240" w:lineRule="auto"/>
        <w:jc w:val="center"/>
        <w:rPr>
          <w:rFonts w:asciiTheme="majorHAnsi" w:hAnsiTheme="majorHAnsi" w:cstheme="majorHAnsi"/>
          <w:color w:val="auto"/>
          <w:szCs w:val="20"/>
        </w:rPr>
      </w:pPr>
      <w:r w:rsidRPr="007F1A8D">
        <w:rPr>
          <w:rFonts w:asciiTheme="majorHAnsi" w:hAnsiTheme="majorHAnsi" w:cstheme="majorHAnsi"/>
          <w:color w:val="auto"/>
          <w:szCs w:val="20"/>
        </w:rPr>
        <w:t xml:space="preserve"> </w:t>
      </w:r>
    </w:p>
    <w:p w14:paraId="7C94FD16" w14:textId="071C6AC4" w:rsidR="009C5580" w:rsidRPr="007F1A8D" w:rsidRDefault="00F67DA6" w:rsidP="00AB42CB">
      <w:pPr>
        <w:spacing w:after="0" w:line="240" w:lineRule="auto"/>
        <w:jc w:val="center"/>
        <w:rPr>
          <w:rFonts w:asciiTheme="majorHAnsi" w:hAnsiTheme="majorHAnsi" w:cstheme="majorHAnsi"/>
          <w:b/>
          <w:color w:val="auto"/>
          <w:szCs w:val="20"/>
        </w:rPr>
      </w:pPr>
      <w:r w:rsidRPr="007F1A8D">
        <w:rPr>
          <w:rFonts w:asciiTheme="majorHAnsi" w:hAnsiTheme="majorHAnsi" w:cstheme="majorHAnsi"/>
          <w:b/>
          <w:color w:val="auto"/>
          <w:szCs w:val="20"/>
        </w:rPr>
        <w:t>Research Topic:</w:t>
      </w:r>
    </w:p>
    <w:p w14:paraId="7ABE1DD0" w14:textId="77777777" w:rsidR="009C5580" w:rsidRDefault="00DC59E6" w:rsidP="007F1A8D">
      <w:pPr>
        <w:spacing w:after="0" w:line="240" w:lineRule="auto"/>
        <w:jc w:val="center"/>
        <w:rPr>
          <w:rFonts w:asciiTheme="majorHAnsi" w:hAnsiTheme="majorHAnsi" w:cstheme="majorHAnsi"/>
          <w:b/>
          <w:color w:val="auto"/>
          <w:szCs w:val="20"/>
        </w:rPr>
      </w:pPr>
      <w:r w:rsidRPr="00AB42CB">
        <w:rPr>
          <w:rFonts w:asciiTheme="majorHAnsi" w:hAnsiTheme="majorHAnsi" w:cstheme="majorHAnsi"/>
          <w:b/>
          <w:color w:val="auto"/>
          <w:szCs w:val="20"/>
        </w:rPr>
        <w:t>Exploring the Experiences of SAGE</w:t>
      </w:r>
      <w:r>
        <w:rPr>
          <w:rFonts w:asciiTheme="majorHAnsi" w:hAnsiTheme="majorHAnsi" w:cstheme="majorHAnsi"/>
          <w:b/>
          <w:color w:val="auto"/>
          <w:szCs w:val="20"/>
        </w:rPr>
        <w:t>-TEACH</w:t>
      </w:r>
      <w:r w:rsidRPr="00AB42CB">
        <w:rPr>
          <w:rFonts w:asciiTheme="majorHAnsi" w:hAnsiTheme="majorHAnsi" w:cstheme="majorHAnsi"/>
          <w:b/>
          <w:color w:val="auto"/>
          <w:szCs w:val="20"/>
        </w:rPr>
        <w:t xml:space="preserve"> learners</w:t>
      </w:r>
      <w:r>
        <w:rPr>
          <w:rFonts w:asciiTheme="majorHAnsi" w:hAnsiTheme="majorHAnsi" w:cstheme="majorHAnsi"/>
          <w:b/>
          <w:color w:val="auto"/>
          <w:szCs w:val="20"/>
        </w:rPr>
        <w:t xml:space="preserve"> with Disabilities: </w:t>
      </w:r>
      <w:r w:rsidRPr="00AB42CB">
        <w:rPr>
          <w:rFonts w:asciiTheme="majorHAnsi" w:hAnsiTheme="majorHAnsi" w:cstheme="majorHAnsi"/>
          <w:b/>
          <w:color w:val="auto"/>
          <w:szCs w:val="20"/>
        </w:rPr>
        <w:t>An Investigation of their Sexual and Reproductive Health Rights (SRHR) Knowledge, Attitudes, and Practices (KAP), Learning and Skill Acquisition, and Agency Empowerment</w:t>
      </w:r>
    </w:p>
    <w:p w14:paraId="6A8AB942" w14:textId="77777777" w:rsidR="00DC59E6" w:rsidRPr="007F1A8D" w:rsidRDefault="00DC59E6" w:rsidP="007F1A8D">
      <w:pPr>
        <w:spacing w:after="0" w:line="240" w:lineRule="auto"/>
        <w:jc w:val="center"/>
        <w:rPr>
          <w:rFonts w:asciiTheme="majorHAnsi" w:hAnsiTheme="majorHAnsi" w:cstheme="majorHAnsi"/>
          <w:b/>
          <w:color w:val="auto"/>
          <w:szCs w:val="20"/>
          <w:lang w:eastAsia="en-GB"/>
        </w:rPr>
      </w:pPr>
    </w:p>
    <w:p w14:paraId="66F20D30" w14:textId="77777777" w:rsidR="00593294" w:rsidRPr="007F1A8D" w:rsidRDefault="00D75D00" w:rsidP="007F1A8D">
      <w:pPr>
        <w:pStyle w:val="ListParagraph"/>
        <w:numPr>
          <w:ilvl w:val="0"/>
          <w:numId w:val="31"/>
        </w:numPr>
        <w:shd w:val="clear" w:color="auto" w:fill="E1DE0A" w:themeFill="accent3"/>
        <w:spacing w:after="0" w:line="240" w:lineRule="auto"/>
        <w:rPr>
          <w:rFonts w:asciiTheme="majorHAnsi" w:hAnsiTheme="majorHAnsi" w:cstheme="majorHAnsi"/>
          <w:b/>
          <w:color w:val="auto"/>
          <w:szCs w:val="20"/>
          <w:lang w:eastAsia="en-GB"/>
        </w:rPr>
      </w:pPr>
      <w:r w:rsidRPr="007F1A8D">
        <w:rPr>
          <w:rFonts w:asciiTheme="majorHAnsi" w:hAnsiTheme="majorHAnsi" w:cstheme="majorHAnsi"/>
          <w:b/>
          <w:color w:val="auto"/>
          <w:szCs w:val="20"/>
          <w:lang w:eastAsia="en-GB"/>
        </w:rPr>
        <w:t>About Plan International</w:t>
      </w:r>
    </w:p>
    <w:p w14:paraId="6EF0E013" w14:textId="77777777" w:rsidR="00FA2A74" w:rsidRPr="007F1A8D" w:rsidRDefault="002F7FCB" w:rsidP="007F1A8D">
      <w:pPr>
        <w:spacing w:after="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We strive for a just world that advances girls rights and equality for girls. Our Ambition to 2027 is to see All Girls Standing Strong Creating Global Change. Working together we will create:</w:t>
      </w:r>
    </w:p>
    <w:p w14:paraId="29D1197D" w14:textId="77777777" w:rsidR="00FA2A74" w:rsidRPr="007F1A8D" w:rsidRDefault="002F7FCB" w:rsidP="007F1A8D">
      <w:pPr>
        <w:pStyle w:val="ListParagraph"/>
        <w:numPr>
          <w:ilvl w:val="0"/>
          <w:numId w:val="27"/>
        </w:numPr>
        <w:spacing w:after="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A world where all girls know and exercise their rights and live the life they choose.</w:t>
      </w:r>
    </w:p>
    <w:p w14:paraId="55CB8921" w14:textId="77777777" w:rsidR="00FA2A74" w:rsidRPr="007F1A8D" w:rsidRDefault="002F7FCB" w:rsidP="007F1A8D">
      <w:pPr>
        <w:pStyle w:val="ListParagraph"/>
        <w:numPr>
          <w:ilvl w:val="0"/>
          <w:numId w:val="27"/>
        </w:numPr>
        <w:spacing w:after="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A network of supporters, communities, staff, partners, and donors, all supporting girls and young women to stand strong as they learn, lead, decide, and thrive.</w:t>
      </w:r>
    </w:p>
    <w:p w14:paraId="7C58A415" w14:textId="77777777" w:rsidR="002F7FCB" w:rsidRPr="007F1A8D" w:rsidRDefault="002F7FCB" w:rsidP="007F1A8D">
      <w:pPr>
        <w:pStyle w:val="ListParagraph"/>
        <w:numPr>
          <w:ilvl w:val="0"/>
          <w:numId w:val="27"/>
        </w:numPr>
        <w:spacing w:after="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 xml:space="preserve">Global change through breaking down the barriers and discrimination girls and young women currently face every minute, every hour, every day. </w:t>
      </w:r>
    </w:p>
    <w:p w14:paraId="6F9BA573" w14:textId="04EE7686" w:rsidR="00E93392" w:rsidRDefault="002F7FCB" w:rsidP="007F1A8D">
      <w:pPr>
        <w:spacing w:after="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 xml:space="preserve">We aim to improve the lives of 200 million girls by 2027. When girls thrive in a more equal world, we are all stronger for it. Our objectives are Increased Impact, Strengthened Legitimacy, and Improved Sustainability. Our values create a mind-set which aligns with our work, brings them to life. Plan International’s global values are, we work well together, we are open and accountable, we strive for lasting impact and we are inclusive and empowering. </w:t>
      </w:r>
    </w:p>
    <w:p w14:paraId="4B45A063" w14:textId="77777777" w:rsidR="008F1D59" w:rsidRPr="007F1A8D" w:rsidRDefault="008F1D59" w:rsidP="007F1A8D">
      <w:pPr>
        <w:spacing w:after="0" w:line="240" w:lineRule="auto"/>
        <w:jc w:val="both"/>
        <w:rPr>
          <w:rFonts w:asciiTheme="majorHAnsi" w:hAnsiTheme="majorHAnsi" w:cstheme="majorHAnsi"/>
          <w:color w:val="auto"/>
          <w:szCs w:val="20"/>
        </w:rPr>
      </w:pPr>
    </w:p>
    <w:p w14:paraId="4127154D" w14:textId="77777777" w:rsidR="00FA2A74" w:rsidRPr="007F1A8D" w:rsidRDefault="00593294" w:rsidP="007F1A8D">
      <w:pPr>
        <w:pStyle w:val="ListParagraph"/>
        <w:numPr>
          <w:ilvl w:val="0"/>
          <w:numId w:val="31"/>
        </w:numPr>
        <w:shd w:val="clear" w:color="auto" w:fill="E1DE0A" w:themeFill="accent3"/>
        <w:spacing w:after="0" w:line="240" w:lineRule="auto"/>
        <w:jc w:val="both"/>
        <w:rPr>
          <w:rFonts w:asciiTheme="majorHAnsi" w:hAnsiTheme="majorHAnsi" w:cstheme="majorHAnsi"/>
          <w:b/>
          <w:color w:val="auto"/>
          <w:szCs w:val="20"/>
        </w:rPr>
      </w:pPr>
      <w:r w:rsidRPr="007F1A8D">
        <w:rPr>
          <w:rFonts w:asciiTheme="majorHAnsi" w:hAnsiTheme="majorHAnsi" w:cstheme="majorHAnsi"/>
          <w:b/>
          <w:color w:val="auto"/>
          <w:szCs w:val="20"/>
        </w:rPr>
        <w:t xml:space="preserve">About </w:t>
      </w:r>
      <w:r w:rsidR="00B80FB0" w:rsidRPr="007F1A8D">
        <w:rPr>
          <w:rFonts w:asciiTheme="majorHAnsi" w:hAnsiTheme="majorHAnsi" w:cstheme="majorHAnsi"/>
          <w:b/>
          <w:color w:val="auto"/>
          <w:szCs w:val="20"/>
        </w:rPr>
        <w:t xml:space="preserve">the </w:t>
      </w:r>
      <w:r w:rsidRPr="007F1A8D">
        <w:rPr>
          <w:rFonts w:asciiTheme="majorHAnsi" w:hAnsiTheme="majorHAnsi" w:cstheme="majorHAnsi"/>
          <w:b/>
          <w:color w:val="auto"/>
          <w:szCs w:val="20"/>
        </w:rPr>
        <w:t>Commissioning Office</w:t>
      </w:r>
    </w:p>
    <w:p w14:paraId="136913CD" w14:textId="77777777" w:rsidR="00B80FB0" w:rsidRPr="007F1A8D" w:rsidRDefault="00B80FB0" w:rsidP="007F1A8D">
      <w:pPr>
        <w:spacing w:after="0" w:line="240" w:lineRule="auto"/>
        <w:jc w:val="both"/>
        <w:rPr>
          <w:rFonts w:asciiTheme="majorHAnsi" w:eastAsia="Times New Roman" w:hAnsiTheme="majorHAnsi" w:cstheme="majorHAnsi"/>
          <w:color w:val="auto"/>
          <w:szCs w:val="20"/>
        </w:rPr>
      </w:pPr>
      <w:r w:rsidRPr="007F1A8D">
        <w:rPr>
          <w:rFonts w:asciiTheme="majorHAnsi" w:eastAsia="Times New Roman" w:hAnsiTheme="majorHAnsi" w:cstheme="majorHAnsi"/>
          <w:color w:val="auto"/>
          <w:szCs w:val="20"/>
        </w:rPr>
        <w:t xml:space="preserve">Plan </w:t>
      </w:r>
      <w:r w:rsidR="00031A8A" w:rsidRPr="007F1A8D">
        <w:rPr>
          <w:rFonts w:asciiTheme="majorHAnsi" w:eastAsia="Times New Roman" w:hAnsiTheme="majorHAnsi" w:cstheme="majorHAnsi"/>
          <w:color w:val="auto"/>
          <w:szCs w:val="20"/>
        </w:rPr>
        <w:t xml:space="preserve">International </w:t>
      </w:r>
      <w:r w:rsidRPr="007F1A8D">
        <w:rPr>
          <w:rFonts w:asciiTheme="majorHAnsi" w:eastAsia="Times New Roman" w:hAnsiTheme="majorHAnsi" w:cstheme="majorHAnsi"/>
          <w:color w:val="auto"/>
          <w:szCs w:val="20"/>
        </w:rPr>
        <w:t>started operating in Zimbabwe in 1986 with the opening up of Mutare Program Area (PA). Over the years, the organization expanded operations and is now covering 5 PAs. These PAs are M</w:t>
      </w:r>
      <w:r w:rsidR="004E7A1B" w:rsidRPr="007F1A8D">
        <w:rPr>
          <w:rFonts w:asciiTheme="majorHAnsi" w:eastAsia="Times New Roman" w:hAnsiTheme="majorHAnsi" w:cstheme="majorHAnsi"/>
          <w:color w:val="auto"/>
          <w:szCs w:val="20"/>
        </w:rPr>
        <w:t>anicaland</w:t>
      </w:r>
      <w:r w:rsidRPr="007F1A8D">
        <w:rPr>
          <w:rFonts w:asciiTheme="majorHAnsi" w:eastAsia="Times New Roman" w:hAnsiTheme="majorHAnsi" w:cstheme="majorHAnsi"/>
          <w:color w:val="auto"/>
          <w:szCs w:val="20"/>
        </w:rPr>
        <w:t>, Chiredzi, Kwekwe,</w:t>
      </w:r>
      <w:r w:rsidR="004E7A1B" w:rsidRPr="007F1A8D">
        <w:rPr>
          <w:rFonts w:asciiTheme="majorHAnsi" w:eastAsia="Times New Roman" w:hAnsiTheme="majorHAnsi" w:cstheme="majorHAnsi"/>
          <w:color w:val="auto"/>
          <w:szCs w:val="20"/>
        </w:rPr>
        <w:t xml:space="preserve"> </w:t>
      </w:r>
      <w:r w:rsidRPr="007F1A8D">
        <w:rPr>
          <w:rFonts w:asciiTheme="majorHAnsi" w:eastAsia="Times New Roman" w:hAnsiTheme="majorHAnsi" w:cstheme="majorHAnsi"/>
          <w:color w:val="auto"/>
          <w:szCs w:val="20"/>
        </w:rPr>
        <w:t>Harare and Bulawayo</w:t>
      </w:r>
      <w:r w:rsidR="004E7A1B" w:rsidRPr="007F1A8D">
        <w:rPr>
          <w:rFonts w:asciiTheme="majorHAnsi" w:eastAsia="Times New Roman" w:hAnsiTheme="majorHAnsi" w:cstheme="majorHAnsi"/>
          <w:color w:val="auto"/>
          <w:szCs w:val="20"/>
        </w:rPr>
        <w:t>.</w:t>
      </w:r>
      <w:r w:rsidRPr="007F1A8D">
        <w:rPr>
          <w:rFonts w:asciiTheme="majorHAnsi" w:eastAsia="Times New Roman" w:hAnsiTheme="majorHAnsi" w:cstheme="majorHAnsi"/>
          <w:color w:val="auto"/>
          <w:szCs w:val="20"/>
        </w:rPr>
        <w:t xml:space="preserve"> </w:t>
      </w:r>
    </w:p>
    <w:p w14:paraId="4129575F" w14:textId="77777777" w:rsidR="00B80FB0" w:rsidRPr="007F1A8D" w:rsidRDefault="00B80FB0" w:rsidP="007F1A8D">
      <w:pPr>
        <w:spacing w:after="0" w:line="240" w:lineRule="auto"/>
        <w:jc w:val="both"/>
        <w:rPr>
          <w:rFonts w:asciiTheme="majorHAnsi" w:eastAsia="Times New Roman" w:hAnsiTheme="majorHAnsi" w:cstheme="majorHAnsi"/>
          <w:color w:val="auto"/>
          <w:szCs w:val="20"/>
        </w:rPr>
      </w:pPr>
    </w:p>
    <w:p w14:paraId="6A099E51" w14:textId="77777777" w:rsidR="00B80FB0" w:rsidRPr="007F1A8D" w:rsidRDefault="00B80FB0" w:rsidP="007F1A8D">
      <w:pPr>
        <w:spacing w:after="0" w:line="240" w:lineRule="auto"/>
        <w:jc w:val="both"/>
        <w:rPr>
          <w:rFonts w:asciiTheme="majorHAnsi" w:eastAsia="Arial" w:hAnsiTheme="majorHAnsi" w:cstheme="majorHAnsi"/>
          <w:b/>
          <w:bCs/>
          <w:i/>
          <w:color w:val="auto"/>
          <w:szCs w:val="20"/>
        </w:rPr>
      </w:pPr>
      <w:r w:rsidRPr="007F1A8D">
        <w:rPr>
          <w:rFonts w:asciiTheme="majorHAnsi" w:eastAsia="Calibri" w:hAnsiTheme="majorHAnsi" w:cstheme="majorHAnsi"/>
          <w:color w:val="auto"/>
          <w:szCs w:val="20"/>
        </w:rPr>
        <w:t xml:space="preserve">PIZ’s current </w:t>
      </w:r>
      <w:r w:rsidR="004E7A1B" w:rsidRPr="007F1A8D">
        <w:rPr>
          <w:rFonts w:asciiTheme="majorHAnsi" w:eastAsia="Calibri" w:hAnsiTheme="majorHAnsi" w:cstheme="majorHAnsi"/>
          <w:color w:val="auto"/>
          <w:szCs w:val="20"/>
        </w:rPr>
        <w:t xml:space="preserve">5-year </w:t>
      </w:r>
      <w:r w:rsidRPr="007F1A8D">
        <w:rPr>
          <w:rFonts w:asciiTheme="majorHAnsi" w:eastAsia="Calibri" w:hAnsiTheme="majorHAnsi" w:cstheme="majorHAnsi"/>
          <w:color w:val="auto"/>
          <w:szCs w:val="20"/>
        </w:rPr>
        <w:t xml:space="preserve">country strategy lays out Plan Zimbabwe’s strategic choices in order to respond, influence outcomes and deliver impact on key priorities that face the children in the country. The overall CSP’s country goal is </w:t>
      </w:r>
      <w:r w:rsidR="004E7A1B" w:rsidRPr="007F1A8D">
        <w:rPr>
          <w:rFonts w:asciiTheme="majorHAnsi" w:eastAsia="Calibri" w:hAnsiTheme="majorHAnsi" w:cstheme="majorHAnsi"/>
          <w:color w:val="auto"/>
          <w:szCs w:val="20"/>
        </w:rPr>
        <w:t xml:space="preserve">to </w:t>
      </w:r>
      <w:r w:rsidRPr="007F1A8D">
        <w:rPr>
          <w:rFonts w:asciiTheme="majorHAnsi" w:eastAsia="Calibri" w:hAnsiTheme="majorHAnsi" w:cstheme="majorHAnsi"/>
          <w:color w:val="auto"/>
          <w:szCs w:val="20"/>
        </w:rPr>
        <w:t>‘</w:t>
      </w:r>
      <w:r w:rsidRPr="007F1A8D">
        <w:rPr>
          <w:rFonts w:asciiTheme="majorHAnsi" w:eastAsia="Arial" w:hAnsiTheme="majorHAnsi" w:cstheme="majorHAnsi"/>
          <w:b/>
          <w:i/>
          <w:color w:val="auto"/>
          <w:szCs w:val="20"/>
        </w:rPr>
        <w:t xml:space="preserve">Contribute to the reduction of child and unplanned youth pregnancies and child marriages </w:t>
      </w:r>
      <w:r w:rsidRPr="007F1A8D">
        <w:rPr>
          <w:rFonts w:asciiTheme="majorHAnsi" w:eastAsia="Arial" w:hAnsiTheme="majorHAnsi" w:cstheme="majorHAnsi"/>
          <w:b/>
          <w:bCs/>
          <w:i/>
          <w:color w:val="auto"/>
          <w:szCs w:val="20"/>
        </w:rPr>
        <w:t>in Zimbabwe to enable girls, boys and young people to develop into responsible and engaged citizens’</w:t>
      </w:r>
    </w:p>
    <w:p w14:paraId="0E0B7C38" w14:textId="77777777" w:rsidR="00B80FB0" w:rsidRPr="007F1A8D" w:rsidRDefault="00B80FB0" w:rsidP="007F1A8D">
      <w:pPr>
        <w:spacing w:after="0" w:line="240" w:lineRule="auto"/>
        <w:jc w:val="both"/>
        <w:rPr>
          <w:rFonts w:asciiTheme="majorHAnsi" w:eastAsia="Calibri" w:hAnsiTheme="majorHAnsi" w:cstheme="majorHAnsi"/>
          <w:color w:val="auto"/>
          <w:szCs w:val="20"/>
        </w:rPr>
      </w:pPr>
      <w:r w:rsidRPr="007F1A8D">
        <w:rPr>
          <w:rFonts w:asciiTheme="majorHAnsi" w:eastAsia="Calibri" w:hAnsiTheme="majorHAnsi" w:cstheme="majorHAnsi"/>
          <w:color w:val="auto"/>
          <w:szCs w:val="20"/>
        </w:rPr>
        <w:t>The goal will be achieved through the implementation of the following Strategic Choices:</w:t>
      </w:r>
    </w:p>
    <w:p w14:paraId="69A92E4F" w14:textId="77777777" w:rsidR="00B80FB0" w:rsidRPr="007F1A8D" w:rsidRDefault="00B80FB0" w:rsidP="007F1A8D">
      <w:pPr>
        <w:pStyle w:val="ListParagraph"/>
        <w:numPr>
          <w:ilvl w:val="0"/>
          <w:numId w:val="28"/>
        </w:numPr>
        <w:spacing w:after="0" w:line="240" w:lineRule="auto"/>
        <w:jc w:val="both"/>
        <w:rPr>
          <w:rFonts w:asciiTheme="majorHAnsi" w:hAnsiTheme="majorHAnsi" w:cstheme="majorHAnsi"/>
          <w:color w:val="auto"/>
          <w:szCs w:val="20"/>
        </w:rPr>
      </w:pPr>
      <w:r w:rsidRPr="007F1A8D">
        <w:rPr>
          <w:rFonts w:asciiTheme="majorHAnsi" w:hAnsiTheme="majorHAnsi" w:cstheme="majorHAnsi"/>
          <w:b/>
          <w:color w:val="auto"/>
          <w:szCs w:val="20"/>
        </w:rPr>
        <w:t xml:space="preserve">Sexual Reproductive Heath: </w:t>
      </w:r>
      <w:r w:rsidRPr="007F1A8D">
        <w:rPr>
          <w:rFonts w:asciiTheme="majorHAnsi" w:hAnsiTheme="majorHAnsi" w:cstheme="majorHAnsi"/>
          <w:color w:val="auto"/>
          <w:szCs w:val="20"/>
        </w:rPr>
        <w:t>Young people access comprehensive ASRH and HIV information for informed choices and access to services for reduced teen pregnancies and HIV infection.</w:t>
      </w:r>
    </w:p>
    <w:p w14:paraId="1A626EDC" w14:textId="77777777" w:rsidR="00B80FB0" w:rsidRPr="007F1A8D" w:rsidRDefault="00B80FB0" w:rsidP="007F1A8D">
      <w:pPr>
        <w:pStyle w:val="ListParagraph"/>
        <w:numPr>
          <w:ilvl w:val="0"/>
          <w:numId w:val="28"/>
        </w:numPr>
        <w:spacing w:after="0" w:line="240" w:lineRule="auto"/>
        <w:jc w:val="both"/>
        <w:rPr>
          <w:rFonts w:asciiTheme="majorHAnsi" w:hAnsiTheme="majorHAnsi" w:cstheme="majorHAnsi"/>
          <w:b/>
          <w:color w:val="auto"/>
          <w:szCs w:val="20"/>
        </w:rPr>
      </w:pPr>
      <w:r w:rsidRPr="007F1A8D">
        <w:rPr>
          <w:rFonts w:asciiTheme="majorHAnsi" w:hAnsiTheme="majorHAnsi" w:cstheme="majorHAnsi"/>
          <w:b/>
          <w:color w:val="auto"/>
          <w:szCs w:val="20"/>
        </w:rPr>
        <w:t xml:space="preserve">Gender Sensitive Child Protection: </w:t>
      </w:r>
      <w:r w:rsidRPr="007F1A8D">
        <w:rPr>
          <w:rFonts w:asciiTheme="majorHAnsi" w:hAnsiTheme="majorHAnsi" w:cstheme="majorHAnsi"/>
          <w:color w:val="auto"/>
          <w:szCs w:val="20"/>
        </w:rPr>
        <w:t>Children and young people particularly girls grow up in an environment where they are protected from violence (sexual, GBV, physical, neglect and emotional).</w:t>
      </w:r>
    </w:p>
    <w:p w14:paraId="4D439F73" w14:textId="77777777" w:rsidR="00B80FB0" w:rsidRPr="007F1A8D" w:rsidRDefault="00B80FB0" w:rsidP="007F1A8D">
      <w:pPr>
        <w:pStyle w:val="ListParagraph"/>
        <w:numPr>
          <w:ilvl w:val="0"/>
          <w:numId w:val="28"/>
        </w:numPr>
        <w:spacing w:after="0" w:line="240" w:lineRule="auto"/>
        <w:jc w:val="both"/>
        <w:rPr>
          <w:rFonts w:asciiTheme="majorHAnsi" w:hAnsiTheme="majorHAnsi" w:cstheme="majorHAnsi"/>
          <w:color w:val="auto"/>
          <w:szCs w:val="20"/>
        </w:rPr>
      </w:pPr>
      <w:r w:rsidRPr="007F1A8D">
        <w:rPr>
          <w:rFonts w:asciiTheme="majorHAnsi" w:hAnsiTheme="majorHAnsi" w:cstheme="majorHAnsi"/>
          <w:b/>
          <w:color w:val="auto"/>
          <w:szCs w:val="20"/>
        </w:rPr>
        <w:t xml:space="preserve">Youth economic empowerment: </w:t>
      </w:r>
      <w:r w:rsidRPr="007F1A8D">
        <w:rPr>
          <w:rFonts w:asciiTheme="majorHAnsi" w:hAnsiTheme="majorHAnsi" w:cstheme="majorHAnsi"/>
          <w:color w:val="auto"/>
          <w:szCs w:val="20"/>
        </w:rPr>
        <w:t>Socio economic empowerment of young people particularly girls and young women, for resilient and diversified livelihood opportunities in rural and urban settings.</w:t>
      </w:r>
    </w:p>
    <w:p w14:paraId="3648DB17" w14:textId="77777777" w:rsidR="00B80FB0" w:rsidRPr="007F1A8D" w:rsidRDefault="00B80FB0" w:rsidP="007F1A8D">
      <w:pPr>
        <w:pStyle w:val="ListParagraph"/>
        <w:numPr>
          <w:ilvl w:val="0"/>
          <w:numId w:val="28"/>
        </w:numPr>
        <w:spacing w:after="0" w:line="240" w:lineRule="auto"/>
        <w:jc w:val="both"/>
        <w:rPr>
          <w:rFonts w:asciiTheme="majorHAnsi" w:eastAsia="Calibri" w:hAnsiTheme="majorHAnsi" w:cstheme="majorHAnsi"/>
          <w:color w:val="auto"/>
          <w:szCs w:val="20"/>
        </w:rPr>
      </w:pPr>
      <w:r w:rsidRPr="007F1A8D">
        <w:rPr>
          <w:rFonts w:asciiTheme="majorHAnsi" w:hAnsiTheme="majorHAnsi" w:cstheme="majorHAnsi"/>
          <w:b/>
          <w:color w:val="auto"/>
          <w:szCs w:val="20"/>
        </w:rPr>
        <w:t xml:space="preserve">Quality and Inclusive education: </w:t>
      </w:r>
      <w:r w:rsidRPr="007F1A8D">
        <w:rPr>
          <w:rFonts w:asciiTheme="majorHAnsi" w:hAnsiTheme="majorHAnsi" w:cstheme="majorHAnsi"/>
          <w:color w:val="auto"/>
          <w:szCs w:val="20"/>
        </w:rPr>
        <w:t>Children especially girls’ access and complete quality and inclusive basic education.</w:t>
      </w:r>
    </w:p>
    <w:p w14:paraId="2409D2CE" w14:textId="77777777" w:rsidR="00315E96" w:rsidRPr="007F1A8D" w:rsidRDefault="00315E96" w:rsidP="007F1A8D">
      <w:pPr>
        <w:pStyle w:val="ListParagraph"/>
        <w:numPr>
          <w:ilvl w:val="0"/>
          <w:numId w:val="0"/>
        </w:numPr>
        <w:spacing w:after="0" w:line="240" w:lineRule="auto"/>
        <w:ind w:left="360"/>
        <w:jc w:val="both"/>
        <w:rPr>
          <w:rFonts w:asciiTheme="majorHAnsi" w:eastAsia="Calibri" w:hAnsiTheme="majorHAnsi" w:cstheme="majorHAnsi"/>
          <w:color w:val="auto"/>
          <w:szCs w:val="20"/>
        </w:rPr>
      </w:pPr>
    </w:p>
    <w:p w14:paraId="27E8ED52" w14:textId="32286387" w:rsidR="004A129A" w:rsidRPr="007F1A8D" w:rsidRDefault="00315E96" w:rsidP="007F1A8D">
      <w:pPr>
        <w:pStyle w:val="ListParagraph"/>
        <w:numPr>
          <w:ilvl w:val="0"/>
          <w:numId w:val="31"/>
        </w:numPr>
        <w:shd w:val="clear" w:color="auto" w:fill="E1DE0A" w:themeFill="accent3"/>
        <w:spacing w:after="0" w:line="240" w:lineRule="auto"/>
        <w:jc w:val="both"/>
        <w:rPr>
          <w:rFonts w:asciiTheme="majorHAnsi" w:hAnsiTheme="majorHAnsi" w:cstheme="majorHAnsi"/>
          <w:b/>
          <w:color w:val="auto"/>
          <w:szCs w:val="20"/>
        </w:rPr>
      </w:pPr>
      <w:r w:rsidRPr="007F1A8D">
        <w:rPr>
          <w:rFonts w:asciiTheme="majorHAnsi" w:hAnsiTheme="majorHAnsi" w:cstheme="majorHAnsi"/>
          <w:b/>
          <w:noProof/>
          <w:color w:val="auto"/>
          <w:szCs w:val="20"/>
          <w:lang w:eastAsia="en-GB"/>
        </w:rPr>
        <w:t>Background on the topic/ issue</w:t>
      </w:r>
      <w:r w:rsidR="004A129A" w:rsidRPr="007F1A8D">
        <w:rPr>
          <w:rFonts w:asciiTheme="majorHAnsi" w:hAnsiTheme="majorHAnsi" w:cstheme="majorHAnsi"/>
          <w:b/>
          <w:noProof/>
          <w:color w:val="auto"/>
          <w:szCs w:val="20"/>
          <w:lang w:eastAsia="en-GB"/>
        </w:rPr>
        <w:tab/>
      </w:r>
      <w:r w:rsidR="004A129A" w:rsidRPr="007F1A8D">
        <w:rPr>
          <w:rFonts w:asciiTheme="majorHAnsi" w:hAnsiTheme="majorHAnsi" w:cstheme="majorHAnsi"/>
          <w:b/>
          <w:noProof/>
          <w:color w:val="auto"/>
          <w:szCs w:val="20"/>
          <w:lang w:eastAsia="en-GB"/>
        </w:rPr>
        <w:tab/>
      </w:r>
      <w:r w:rsidR="004A129A" w:rsidRPr="007F1A8D">
        <w:rPr>
          <w:rFonts w:asciiTheme="majorHAnsi" w:hAnsiTheme="majorHAnsi" w:cstheme="majorHAnsi"/>
          <w:b/>
          <w:noProof/>
          <w:color w:val="auto"/>
          <w:szCs w:val="20"/>
          <w:lang w:eastAsia="en-GB"/>
        </w:rPr>
        <w:tab/>
      </w:r>
    </w:p>
    <w:p w14:paraId="0F075B1D" w14:textId="77777777" w:rsidR="000279BC" w:rsidRDefault="000279BC" w:rsidP="1A55C67B">
      <w:pPr>
        <w:spacing w:after="120" w:line="240" w:lineRule="auto"/>
        <w:jc w:val="both"/>
        <w:rPr>
          <w:rFonts w:asciiTheme="majorHAnsi" w:hAnsiTheme="majorHAnsi" w:cstheme="majorBidi"/>
          <w:color w:val="auto"/>
          <w:lang w:eastAsia="en-GB"/>
        </w:rPr>
      </w:pPr>
    </w:p>
    <w:p w14:paraId="6EB8AF70" w14:textId="397BE96A" w:rsidR="000279BC" w:rsidRPr="000279BC" w:rsidRDefault="000279BC" w:rsidP="000279BC">
      <w:pPr>
        <w:spacing w:after="120" w:line="240" w:lineRule="auto"/>
        <w:jc w:val="both"/>
        <w:rPr>
          <w:rFonts w:asciiTheme="majorHAnsi" w:hAnsiTheme="majorHAnsi" w:cstheme="majorBidi"/>
          <w:color w:val="auto"/>
          <w:lang w:eastAsia="en-GB"/>
        </w:rPr>
      </w:pPr>
      <w:r w:rsidRPr="000279BC">
        <w:rPr>
          <w:rFonts w:asciiTheme="majorHAnsi" w:hAnsiTheme="majorHAnsi" w:cstheme="majorBidi"/>
          <w:color w:val="auto"/>
          <w:lang w:eastAsia="en-GB"/>
        </w:rPr>
        <w:t>The SAGE-TEACH project, implemented by Plan International in Zimbabwe across 11 districts, focuses on empowering 5,027 highly marginalised out-of-school adolescent girls aged 10-19, including those living with disabilities. Running from August 2023 to March 2026, the project aims to enhance foundational literacy and numeracy skills up to Grade 5 (Module 2C), facilitate transitions into education, vocational training, or employment, and build resilience to health, economic, or climate-related challenges.</w:t>
      </w:r>
      <w:r w:rsidR="006E39C0">
        <w:rPr>
          <w:rFonts w:asciiTheme="majorHAnsi" w:hAnsiTheme="majorHAnsi" w:cstheme="majorBidi"/>
          <w:color w:val="auto"/>
          <w:lang w:eastAsia="en-GB"/>
        </w:rPr>
        <w:t xml:space="preserve"> </w:t>
      </w:r>
      <w:r w:rsidRPr="000279BC">
        <w:rPr>
          <w:rFonts w:asciiTheme="majorHAnsi" w:hAnsiTheme="majorHAnsi" w:cstheme="majorBidi"/>
          <w:color w:val="auto"/>
          <w:lang w:eastAsia="en-GB"/>
        </w:rPr>
        <w:t>The project’s core outcomes are structured around three pillars</w:t>
      </w:r>
      <w:r w:rsidRPr="000279BC">
        <w:rPr>
          <w:rFonts w:asciiTheme="majorHAnsi" w:hAnsiTheme="majorHAnsi" w:cstheme="majorBidi"/>
          <w:b/>
          <w:color w:val="auto"/>
          <w:lang w:eastAsia="en-GB"/>
        </w:rPr>
        <w:t xml:space="preserve">: Learning, </w:t>
      </w:r>
      <w:r w:rsidRPr="000279BC">
        <w:rPr>
          <w:rFonts w:asciiTheme="majorHAnsi" w:hAnsiTheme="majorHAnsi" w:cstheme="majorBidi"/>
          <w:color w:val="auto"/>
          <w:lang w:eastAsia="en-GB"/>
        </w:rPr>
        <w:t xml:space="preserve">ensuring girls complete the Accelerated Teaching and Learning (ATL) cycle with measurable improvements in literacy and numeracy; </w:t>
      </w:r>
      <w:r w:rsidRPr="000279BC">
        <w:rPr>
          <w:rFonts w:asciiTheme="majorHAnsi" w:hAnsiTheme="majorHAnsi" w:cstheme="majorBidi"/>
          <w:b/>
          <w:color w:val="auto"/>
          <w:lang w:eastAsia="en-GB"/>
        </w:rPr>
        <w:t>Transition,</w:t>
      </w:r>
      <w:r w:rsidRPr="000279BC">
        <w:rPr>
          <w:rFonts w:asciiTheme="majorHAnsi" w:hAnsiTheme="majorHAnsi" w:cstheme="majorBidi"/>
          <w:color w:val="auto"/>
          <w:lang w:eastAsia="en-GB"/>
        </w:rPr>
        <w:t xml:space="preserve"> supporting successful progression into vocational skills training; and </w:t>
      </w:r>
      <w:r w:rsidRPr="000279BC">
        <w:rPr>
          <w:rFonts w:asciiTheme="majorHAnsi" w:hAnsiTheme="majorHAnsi" w:cstheme="majorBidi"/>
          <w:b/>
          <w:color w:val="auto"/>
          <w:lang w:eastAsia="en-GB"/>
        </w:rPr>
        <w:t>Sustainability</w:t>
      </w:r>
      <w:r w:rsidRPr="000279BC">
        <w:rPr>
          <w:rFonts w:asciiTheme="majorHAnsi" w:hAnsiTheme="majorHAnsi" w:cstheme="majorBidi"/>
          <w:color w:val="auto"/>
          <w:lang w:eastAsia="en-GB"/>
        </w:rPr>
        <w:t>, influencing Zimbabwe’s education system by strengthening the implementation of the Non-Formal Education (NFE) policy.</w:t>
      </w:r>
    </w:p>
    <w:p w14:paraId="3E2F4E1A" w14:textId="77777777" w:rsidR="000279BC" w:rsidRPr="000279BC" w:rsidRDefault="000279BC" w:rsidP="000279BC">
      <w:pPr>
        <w:spacing w:after="120" w:line="240" w:lineRule="auto"/>
        <w:jc w:val="both"/>
        <w:rPr>
          <w:rFonts w:asciiTheme="majorHAnsi" w:hAnsiTheme="majorHAnsi" w:cstheme="majorBidi"/>
          <w:color w:val="auto"/>
          <w:lang w:eastAsia="en-GB"/>
        </w:rPr>
      </w:pPr>
    </w:p>
    <w:p w14:paraId="182731D3" w14:textId="143732A1" w:rsidR="000279BC" w:rsidRDefault="000279BC" w:rsidP="000279BC">
      <w:pPr>
        <w:spacing w:after="120" w:line="240" w:lineRule="auto"/>
        <w:jc w:val="both"/>
        <w:rPr>
          <w:rFonts w:asciiTheme="majorHAnsi" w:hAnsiTheme="majorHAnsi" w:cstheme="majorBidi"/>
          <w:color w:val="auto"/>
          <w:lang w:eastAsia="en-GB"/>
        </w:rPr>
      </w:pPr>
      <w:r w:rsidRPr="000279BC">
        <w:rPr>
          <w:rFonts w:asciiTheme="majorHAnsi" w:hAnsiTheme="majorHAnsi" w:cstheme="majorBidi"/>
          <w:color w:val="auto"/>
          <w:lang w:eastAsia="en-GB"/>
        </w:rPr>
        <w:lastRenderedPageBreak/>
        <w:t xml:space="preserve">Building on insights from SAGE Phase I, the SAGE-TEACH project has enhanced its focus on Sexual and Reproductive Health and Rights (SRHR) services, particularly for adolescent girls with disabilities—a previously under-addressed area. The initiative incorporates Guidance and Counselling Teachers, Peer Leaders, and Community Child Care Workers to deliver SRHR information within learning hubs. Disability training for volunteers has also been conducted to promote inclusivity and ensure meaningful engagement of learners with </w:t>
      </w:r>
      <w:r w:rsidR="00E7409F" w:rsidRPr="000279BC">
        <w:rPr>
          <w:rFonts w:asciiTheme="majorHAnsi" w:hAnsiTheme="majorHAnsi" w:cstheme="majorBidi"/>
          <w:color w:val="auto"/>
          <w:lang w:eastAsia="en-GB"/>
        </w:rPr>
        <w:t>disabilities. To</w:t>
      </w:r>
      <w:r w:rsidRPr="000279BC">
        <w:rPr>
          <w:rFonts w:asciiTheme="majorHAnsi" w:hAnsiTheme="majorHAnsi" w:cstheme="majorBidi"/>
          <w:color w:val="auto"/>
          <w:lang w:eastAsia="en-GB"/>
        </w:rPr>
        <w:t xml:space="preserve"> further refine its approach, the project seeks to evaluate whether learners with disabilities are adequately engaged as envisioned and to identify any unintended consequences they may face. This investigation will provide evidence-based insights into unique SRHR challenges and inform the development of inclusive, effective solutions tailored to their needs.</w:t>
      </w:r>
    </w:p>
    <w:p w14:paraId="0CEE726B" w14:textId="31FC02F7" w:rsidR="00D84C37" w:rsidRPr="006A2848" w:rsidRDefault="00D84C37" w:rsidP="004518F3">
      <w:pPr>
        <w:spacing w:after="0" w:line="240" w:lineRule="auto"/>
        <w:jc w:val="both"/>
      </w:pPr>
    </w:p>
    <w:p w14:paraId="32A83123" w14:textId="77777777" w:rsidR="004A129A" w:rsidRPr="007F1A8D" w:rsidRDefault="00D75D00" w:rsidP="007F1A8D">
      <w:pPr>
        <w:shd w:val="clear" w:color="auto" w:fill="E1DE0A" w:themeFill="accent3"/>
        <w:spacing w:after="0" w:line="240" w:lineRule="auto"/>
        <w:jc w:val="both"/>
        <w:rPr>
          <w:rFonts w:asciiTheme="majorHAnsi" w:hAnsiTheme="majorHAnsi" w:cstheme="majorHAnsi"/>
          <w:b/>
          <w:color w:val="auto"/>
          <w:szCs w:val="20"/>
          <w:lang w:eastAsia="en-GB"/>
        </w:rPr>
      </w:pPr>
      <w:r w:rsidRPr="007F1A8D">
        <w:rPr>
          <w:rFonts w:asciiTheme="majorHAnsi" w:hAnsiTheme="majorHAnsi" w:cstheme="majorHAnsi"/>
          <w:b/>
          <w:color w:val="auto"/>
          <w:szCs w:val="20"/>
          <w:lang w:eastAsia="en-GB"/>
        </w:rPr>
        <w:t>4.</w:t>
      </w:r>
      <w:r w:rsidR="00361439" w:rsidRPr="007F1A8D">
        <w:rPr>
          <w:rFonts w:asciiTheme="majorHAnsi" w:hAnsiTheme="majorHAnsi" w:cstheme="majorHAnsi"/>
          <w:b/>
          <w:color w:val="auto"/>
          <w:szCs w:val="20"/>
          <w:lang w:eastAsia="en-GB"/>
        </w:rPr>
        <w:t>Research focus</w:t>
      </w:r>
      <w:r w:rsidR="00361439" w:rsidRPr="007F1A8D">
        <w:rPr>
          <w:rFonts w:asciiTheme="majorHAnsi" w:hAnsiTheme="majorHAnsi" w:cstheme="majorHAnsi"/>
          <w:b/>
          <w:color w:val="auto"/>
          <w:szCs w:val="20"/>
          <w:lang w:eastAsia="en-GB"/>
        </w:rPr>
        <w:tab/>
      </w:r>
      <w:r w:rsidR="004A129A" w:rsidRPr="007F1A8D">
        <w:rPr>
          <w:rFonts w:asciiTheme="majorHAnsi" w:hAnsiTheme="majorHAnsi" w:cstheme="majorHAnsi"/>
          <w:b/>
          <w:color w:val="auto"/>
          <w:szCs w:val="20"/>
          <w:lang w:eastAsia="en-GB"/>
        </w:rPr>
        <w:tab/>
      </w:r>
      <w:r w:rsidR="004A129A" w:rsidRPr="007F1A8D">
        <w:rPr>
          <w:rFonts w:asciiTheme="majorHAnsi" w:hAnsiTheme="majorHAnsi" w:cstheme="majorHAnsi"/>
          <w:b/>
          <w:color w:val="auto"/>
          <w:szCs w:val="20"/>
          <w:lang w:eastAsia="en-GB"/>
        </w:rPr>
        <w:tab/>
      </w:r>
      <w:r w:rsidR="004A129A" w:rsidRPr="007F1A8D">
        <w:rPr>
          <w:rFonts w:asciiTheme="majorHAnsi" w:hAnsiTheme="majorHAnsi" w:cstheme="majorHAnsi"/>
          <w:b/>
          <w:color w:val="auto"/>
          <w:szCs w:val="20"/>
          <w:lang w:eastAsia="en-GB"/>
        </w:rPr>
        <w:tab/>
      </w:r>
      <w:r w:rsidR="004A129A" w:rsidRPr="007F1A8D">
        <w:rPr>
          <w:rFonts w:asciiTheme="majorHAnsi" w:hAnsiTheme="majorHAnsi" w:cstheme="majorHAnsi"/>
          <w:b/>
          <w:color w:val="auto"/>
          <w:szCs w:val="20"/>
          <w:lang w:eastAsia="en-GB"/>
        </w:rPr>
        <w:tab/>
      </w:r>
      <w:r w:rsidR="004A129A" w:rsidRPr="007F1A8D">
        <w:rPr>
          <w:rFonts w:asciiTheme="majorHAnsi" w:hAnsiTheme="majorHAnsi" w:cstheme="majorHAnsi"/>
          <w:b/>
          <w:color w:val="auto"/>
          <w:szCs w:val="20"/>
          <w:lang w:eastAsia="en-GB"/>
        </w:rPr>
        <w:tab/>
      </w:r>
    </w:p>
    <w:p w14:paraId="7971E361" w14:textId="77777777" w:rsidR="004A129A" w:rsidRPr="007F1A8D" w:rsidRDefault="00FC15C8" w:rsidP="007F1A8D">
      <w:pPr>
        <w:pStyle w:val="ListParagraph"/>
        <w:numPr>
          <w:ilvl w:val="1"/>
          <w:numId w:val="31"/>
        </w:numPr>
        <w:spacing w:after="0" w:line="240" w:lineRule="auto"/>
        <w:jc w:val="both"/>
        <w:outlineLvl w:val="2"/>
        <w:rPr>
          <w:rFonts w:asciiTheme="majorHAnsi" w:hAnsiTheme="majorHAnsi" w:cstheme="majorHAnsi"/>
          <w:b/>
          <w:color w:val="auto"/>
          <w:szCs w:val="20"/>
          <w:lang w:eastAsia="en-GB"/>
        </w:rPr>
      </w:pPr>
      <w:r w:rsidRPr="007F1A8D">
        <w:rPr>
          <w:rFonts w:asciiTheme="majorHAnsi" w:hAnsiTheme="majorHAnsi" w:cstheme="majorHAnsi"/>
          <w:b/>
          <w:color w:val="auto"/>
          <w:szCs w:val="20"/>
          <w:lang w:eastAsia="en-GB"/>
        </w:rPr>
        <w:t xml:space="preserve">Research </w:t>
      </w:r>
      <w:r w:rsidR="00B14E80" w:rsidRPr="007F1A8D">
        <w:rPr>
          <w:rFonts w:asciiTheme="majorHAnsi" w:hAnsiTheme="majorHAnsi" w:cstheme="majorHAnsi"/>
          <w:b/>
          <w:color w:val="auto"/>
          <w:szCs w:val="20"/>
          <w:lang w:eastAsia="en-GB"/>
        </w:rPr>
        <w:t xml:space="preserve">Purpose </w:t>
      </w:r>
    </w:p>
    <w:p w14:paraId="212CEE03" w14:textId="1896CC6B" w:rsidR="002271B9" w:rsidRDefault="006B4893" w:rsidP="006B4893">
      <w:pPr>
        <w:spacing w:after="0" w:line="240" w:lineRule="auto"/>
        <w:jc w:val="both"/>
        <w:rPr>
          <w:rFonts w:asciiTheme="majorHAnsi" w:eastAsia="Times New Roman" w:hAnsiTheme="majorHAnsi" w:cstheme="majorHAnsi"/>
          <w:color w:val="auto"/>
          <w:szCs w:val="20"/>
        </w:rPr>
      </w:pPr>
      <w:bookmarkStart w:id="0" w:name="_Hlk179536120"/>
      <w:r w:rsidRPr="006B4893">
        <w:rPr>
          <w:rFonts w:asciiTheme="majorHAnsi" w:eastAsia="Times New Roman" w:hAnsiTheme="majorHAnsi" w:cstheme="majorHAnsi"/>
          <w:color w:val="auto"/>
          <w:szCs w:val="20"/>
        </w:rPr>
        <w:t>This study aims to explore the knowledge, attitudes, and practices (KAP) related to sexual and reproductive health and rights (SRHR) among learners with disabilities in the SAGE</w:t>
      </w:r>
      <w:r w:rsidR="007553A8">
        <w:rPr>
          <w:rFonts w:asciiTheme="majorHAnsi" w:eastAsia="Times New Roman" w:hAnsiTheme="majorHAnsi" w:cstheme="majorHAnsi"/>
          <w:color w:val="auto"/>
          <w:szCs w:val="20"/>
        </w:rPr>
        <w:t xml:space="preserve"> </w:t>
      </w:r>
      <w:r w:rsidRPr="006B4893">
        <w:rPr>
          <w:rFonts w:asciiTheme="majorHAnsi" w:eastAsia="Times New Roman" w:hAnsiTheme="majorHAnsi" w:cstheme="majorHAnsi"/>
          <w:color w:val="auto"/>
          <w:szCs w:val="20"/>
        </w:rPr>
        <w:t>TEACH Project. By identifying gaps and variations in SRHR KAP, it seeks to evaluate their access to SRHR services and information, as well as uncover factors that facilitate or hinder SRHR education and empowerment. The findings are intended to guide evidence-based improvements to existing programs, making them more inclusive and responsive to the unique needs of learners with disabilities. Ultimately, the research aims to enhance SRHR outcomes, foster equity, and empower individuals with disabilities to make informed decisions about their health and well-being.</w:t>
      </w:r>
    </w:p>
    <w:p w14:paraId="2D25715E" w14:textId="77777777" w:rsidR="005A67B3" w:rsidRDefault="005A67B3" w:rsidP="00AB42CB">
      <w:pPr>
        <w:spacing w:after="0" w:line="240" w:lineRule="auto"/>
        <w:jc w:val="both"/>
        <w:rPr>
          <w:rFonts w:asciiTheme="majorHAnsi" w:eastAsia="Times New Roman" w:hAnsiTheme="majorHAnsi" w:cstheme="majorHAnsi"/>
          <w:color w:val="auto"/>
          <w:szCs w:val="20"/>
        </w:rPr>
      </w:pPr>
    </w:p>
    <w:p w14:paraId="107ADDD2" w14:textId="73863675" w:rsidR="005A67B3" w:rsidRDefault="07927068" w:rsidP="5C61F0F6">
      <w:pPr>
        <w:spacing w:after="0" w:line="240" w:lineRule="auto"/>
        <w:jc w:val="both"/>
        <w:rPr>
          <w:rFonts w:asciiTheme="majorHAnsi" w:eastAsia="Times New Roman" w:hAnsiTheme="majorHAnsi" w:cstheme="majorBidi"/>
          <w:color w:val="auto"/>
        </w:rPr>
      </w:pPr>
      <w:r w:rsidRPr="5C61F0F6">
        <w:rPr>
          <w:rFonts w:asciiTheme="majorHAnsi" w:eastAsia="Times New Roman" w:hAnsiTheme="majorHAnsi" w:cstheme="majorBidi"/>
          <w:color w:val="auto"/>
        </w:rPr>
        <w:t xml:space="preserve">The following are some of the research objectives: - </w:t>
      </w:r>
    </w:p>
    <w:p w14:paraId="7EE4164B" w14:textId="0F383BC0" w:rsidR="00DA4684" w:rsidRDefault="00DA4684" w:rsidP="00AB42CB">
      <w:pPr>
        <w:spacing w:after="0" w:line="240" w:lineRule="auto"/>
        <w:jc w:val="both"/>
        <w:rPr>
          <w:rFonts w:asciiTheme="majorHAnsi" w:eastAsia="Times New Roman" w:hAnsiTheme="majorHAnsi" w:cstheme="majorHAnsi"/>
          <w:color w:val="auto"/>
          <w:szCs w:val="20"/>
        </w:rPr>
      </w:pPr>
    </w:p>
    <w:p w14:paraId="12DCF68C" w14:textId="77777777" w:rsidR="00DA4684" w:rsidRPr="00DA4684" w:rsidRDefault="00DA4684" w:rsidP="00DA4684">
      <w:pPr>
        <w:spacing w:after="0" w:line="240" w:lineRule="auto"/>
        <w:jc w:val="both"/>
        <w:rPr>
          <w:rFonts w:asciiTheme="majorHAnsi" w:eastAsia="Times New Roman" w:hAnsiTheme="majorHAnsi" w:cstheme="majorHAnsi"/>
          <w:color w:val="auto"/>
          <w:szCs w:val="20"/>
        </w:rPr>
      </w:pPr>
      <w:r w:rsidRPr="00DA4684">
        <w:rPr>
          <w:rFonts w:asciiTheme="majorHAnsi" w:eastAsia="Times New Roman" w:hAnsiTheme="majorHAnsi" w:cstheme="majorHAnsi"/>
          <w:color w:val="auto"/>
          <w:szCs w:val="20"/>
        </w:rPr>
        <w:t>1. Evaluate the current level of SRHR knowledge, attitudes, and practices among SAGE-TEACH learners with disabilities.</w:t>
      </w:r>
    </w:p>
    <w:p w14:paraId="41EB1BB2" w14:textId="77777777" w:rsidR="00DA4684" w:rsidRPr="00DA4684" w:rsidRDefault="00DA4684" w:rsidP="00DA4684">
      <w:pPr>
        <w:spacing w:after="0" w:line="240" w:lineRule="auto"/>
        <w:jc w:val="both"/>
        <w:rPr>
          <w:rFonts w:asciiTheme="majorHAnsi" w:eastAsia="Times New Roman" w:hAnsiTheme="majorHAnsi" w:cstheme="majorHAnsi"/>
          <w:color w:val="auto"/>
          <w:szCs w:val="20"/>
        </w:rPr>
      </w:pPr>
      <w:r w:rsidRPr="00DA4684">
        <w:rPr>
          <w:rFonts w:asciiTheme="majorHAnsi" w:eastAsia="Times New Roman" w:hAnsiTheme="majorHAnsi" w:cstheme="majorHAnsi"/>
          <w:color w:val="auto"/>
          <w:szCs w:val="20"/>
        </w:rPr>
        <w:t>2.  Assess the impact of SAGE-TEACH SRHR education on learners' knowledge, attitudes, and practices related to sexual and reproductive health.</w:t>
      </w:r>
    </w:p>
    <w:p w14:paraId="73925666" w14:textId="77777777" w:rsidR="00DA4684" w:rsidRPr="00DA4684" w:rsidRDefault="00DA4684" w:rsidP="00DA4684">
      <w:pPr>
        <w:spacing w:after="0" w:line="240" w:lineRule="auto"/>
        <w:jc w:val="both"/>
        <w:rPr>
          <w:rFonts w:asciiTheme="majorHAnsi" w:eastAsia="Times New Roman" w:hAnsiTheme="majorHAnsi" w:cstheme="majorHAnsi"/>
          <w:color w:val="auto"/>
          <w:szCs w:val="20"/>
        </w:rPr>
      </w:pPr>
      <w:r w:rsidRPr="00DA4684">
        <w:rPr>
          <w:rFonts w:asciiTheme="majorHAnsi" w:eastAsia="Times New Roman" w:hAnsiTheme="majorHAnsi" w:cstheme="majorHAnsi"/>
          <w:color w:val="auto"/>
          <w:szCs w:val="20"/>
        </w:rPr>
        <w:t>3. Determine the specific challenges and barriers hindering SAGE-TEACH learners with disabilities' access to and utilization of SRHR services and information.</w:t>
      </w:r>
    </w:p>
    <w:p w14:paraId="500985FC" w14:textId="77777777" w:rsidR="00DA4684" w:rsidRPr="00DA4684" w:rsidRDefault="00DA4684" w:rsidP="00DA4684">
      <w:pPr>
        <w:spacing w:after="0" w:line="240" w:lineRule="auto"/>
        <w:jc w:val="both"/>
        <w:rPr>
          <w:rFonts w:asciiTheme="majorHAnsi" w:eastAsia="Times New Roman" w:hAnsiTheme="majorHAnsi" w:cstheme="majorHAnsi"/>
          <w:color w:val="auto"/>
          <w:szCs w:val="20"/>
        </w:rPr>
      </w:pPr>
      <w:r w:rsidRPr="00DA4684">
        <w:rPr>
          <w:rFonts w:asciiTheme="majorHAnsi" w:eastAsia="Times New Roman" w:hAnsiTheme="majorHAnsi" w:cstheme="majorHAnsi"/>
          <w:color w:val="auto"/>
          <w:szCs w:val="20"/>
        </w:rPr>
        <w:t>4.  Examine the impact of socioeconomic factors on SAGE-TEACH learners with disabilities' access to and utilization of SRHR services and information.</w:t>
      </w:r>
    </w:p>
    <w:p w14:paraId="7B58FC01" w14:textId="1865E300" w:rsidR="00DA4684" w:rsidRDefault="00DA4684" w:rsidP="00DA4684">
      <w:pPr>
        <w:spacing w:after="0" w:line="240" w:lineRule="auto"/>
        <w:jc w:val="both"/>
        <w:rPr>
          <w:rFonts w:asciiTheme="majorHAnsi" w:eastAsia="Times New Roman" w:hAnsiTheme="majorHAnsi" w:cstheme="majorHAnsi"/>
          <w:color w:val="auto"/>
          <w:szCs w:val="20"/>
        </w:rPr>
      </w:pPr>
      <w:r w:rsidRPr="00DA4684">
        <w:rPr>
          <w:rFonts w:asciiTheme="majorHAnsi" w:eastAsia="Times New Roman" w:hAnsiTheme="majorHAnsi" w:cstheme="majorHAnsi"/>
          <w:color w:val="auto"/>
          <w:szCs w:val="20"/>
        </w:rPr>
        <w:t>5.Assess the effectiveness of the SAGE-TEACH program in promoting SRHR learning, skill acquisition, and empowerment among learners with disabilities</w:t>
      </w:r>
    </w:p>
    <w:p w14:paraId="549C7D61" w14:textId="77777777" w:rsidR="00A9243D" w:rsidRDefault="00A9243D" w:rsidP="00AB42CB">
      <w:pPr>
        <w:spacing w:after="0" w:line="240" w:lineRule="auto"/>
        <w:jc w:val="both"/>
        <w:rPr>
          <w:rFonts w:asciiTheme="majorHAnsi" w:eastAsia="Times New Roman" w:hAnsiTheme="majorHAnsi" w:cstheme="majorHAnsi"/>
          <w:color w:val="auto"/>
          <w:szCs w:val="20"/>
        </w:rPr>
      </w:pPr>
    </w:p>
    <w:bookmarkEnd w:id="0"/>
    <w:p w14:paraId="6E0E8375" w14:textId="3BC29E25" w:rsidR="00C8644B" w:rsidRPr="002A58F5" w:rsidRDefault="004C6D71" w:rsidP="007F1A8D">
      <w:pPr>
        <w:spacing w:after="0" w:line="240" w:lineRule="auto"/>
        <w:jc w:val="both"/>
        <w:outlineLvl w:val="2"/>
        <w:rPr>
          <w:rFonts w:asciiTheme="majorHAnsi" w:hAnsiTheme="majorHAnsi" w:cstheme="majorHAnsi"/>
          <w:color w:val="auto"/>
          <w:szCs w:val="20"/>
          <w:lang w:eastAsia="en-GB"/>
        </w:rPr>
      </w:pPr>
      <w:r w:rsidRPr="004C6D71">
        <w:rPr>
          <w:rFonts w:asciiTheme="majorHAnsi" w:hAnsiTheme="majorHAnsi" w:cstheme="majorHAnsi"/>
          <w:color w:val="auto"/>
          <w:szCs w:val="20"/>
          <w:lang w:eastAsia="en-GB"/>
        </w:rPr>
        <w:t>By gathering data driven insights,</w:t>
      </w:r>
      <w:r>
        <w:rPr>
          <w:rFonts w:asciiTheme="majorHAnsi" w:hAnsiTheme="majorHAnsi" w:cstheme="majorHAnsi"/>
          <w:color w:val="auto"/>
          <w:szCs w:val="20"/>
          <w:lang w:eastAsia="en-GB"/>
        </w:rPr>
        <w:t xml:space="preserve"> </w:t>
      </w:r>
      <w:r w:rsidR="00E650F9" w:rsidRPr="002A58F5">
        <w:rPr>
          <w:rFonts w:asciiTheme="majorHAnsi" w:hAnsiTheme="majorHAnsi" w:cstheme="majorHAnsi"/>
          <w:color w:val="auto"/>
          <w:szCs w:val="20"/>
          <w:lang w:eastAsia="en-GB"/>
        </w:rPr>
        <w:t>the above research objectives will unveil SRHR knowledge</w:t>
      </w:r>
      <w:r w:rsidR="001C1E81" w:rsidRPr="002A58F5">
        <w:rPr>
          <w:rFonts w:asciiTheme="majorHAnsi" w:hAnsiTheme="majorHAnsi" w:cstheme="majorHAnsi"/>
          <w:color w:val="auto"/>
          <w:szCs w:val="20"/>
          <w:lang w:eastAsia="en-GB"/>
        </w:rPr>
        <w:t xml:space="preserve"> </w:t>
      </w:r>
      <w:r w:rsidR="00E650F9" w:rsidRPr="002A58F5">
        <w:rPr>
          <w:rFonts w:asciiTheme="majorHAnsi" w:hAnsiTheme="majorHAnsi" w:cstheme="majorHAnsi"/>
          <w:color w:val="auto"/>
          <w:szCs w:val="20"/>
          <w:lang w:eastAsia="en-GB"/>
        </w:rPr>
        <w:t xml:space="preserve">and </w:t>
      </w:r>
      <w:r w:rsidR="001C1E81" w:rsidRPr="002A58F5">
        <w:rPr>
          <w:rFonts w:asciiTheme="majorHAnsi" w:hAnsiTheme="majorHAnsi" w:cstheme="majorHAnsi"/>
          <w:color w:val="auto"/>
          <w:szCs w:val="20"/>
          <w:lang w:eastAsia="en-GB"/>
        </w:rPr>
        <w:t>empowerment</w:t>
      </w:r>
      <w:r w:rsidR="00E650F9" w:rsidRPr="002A58F5">
        <w:rPr>
          <w:rFonts w:asciiTheme="majorHAnsi" w:hAnsiTheme="majorHAnsi" w:cstheme="majorHAnsi"/>
          <w:color w:val="auto"/>
          <w:szCs w:val="20"/>
          <w:lang w:eastAsia="en-GB"/>
        </w:rPr>
        <w:t xml:space="preserve">, barriers and facilitators and how the </w:t>
      </w:r>
      <w:r>
        <w:rPr>
          <w:rFonts w:asciiTheme="majorHAnsi" w:hAnsiTheme="majorHAnsi" w:cstheme="majorHAnsi"/>
          <w:color w:val="auto"/>
          <w:szCs w:val="20"/>
          <w:lang w:eastAsia="en-GB"/>
        </w:rPr>
        <w:t>SAGE</w:t>
      </w:r>
      <w:r w:rsidR="00E7409F">
        <w:rPr>
          <w:rFonts w:asciiTheme="majorHAnsi" w:hAnsiTheme="majorHAnsi" w:cstheme="majorHAnsi"/>
          <w:color w:val="auto"/>
          <w:szCs w:val="20"/>
          <w:lang w:eastAsia="en-GB"/>
        </w:rPr>
        <w:t xml:space="preserve"> </w:t>
      </w:r>
      <w:r>
        <w:rPr>
          <w:rFonts w:asciiTheme="majorHAnsi" w:hAnsiTheme="majorHAnsi" w:cstheme="majorHAnsi"/>
          <w:color w:val="auto"/>
          <w:szCs w:val="20"/>
          <w:lang w:eastAsia="en-GB"/>
        </w:rPr>
        <w:t xml:space="preserve">TEACH </w:t>
      </w:r>
      <w:r w:rsidR="00E650F9" w:rsidRPr="002A58F5">
        <w:rPr>
          <w:rFonts w:asciiTheme="majorHAnsi" w:hAnsiTheme="majorHAnsi" w:cstheme="majorHAnsi"/>
          <w:color w:val="auto"/>
          <w:szCs w:val="20"/>
          <w:lang w:eastAsia="en-GB"/>
        </w:rPr>
        <w:t xml:space="preserve">project can improve </w:t>
      </w:r>
      <w:r w:rsidR="001C1E81" w:rsidRPr="002A58F5">
        <w:rPr>
          <w:rFonts w:asciiTheme="majorHAnsi" w:hAnsiTheme="majorHAnsi" w:cstheme="majorHAnsi"/>
          <w:color w:val="auto"/>
          <w:szCs w:val="20"/>
          <w:lang w:eastAsia="en-GB"/>
        </w:rPr>
        <w:t>going</w:t>
      </w:r>
      <w:r w:rsidR="00E650F9" w:rsidRPr="002A58F5">
        <w:rPr>
          <w:rFonts w:asciiTheme="majorHAnsi" w:hAnsiTheme="majorHAnsi" w:cstheme="majorHAnsi"/>
          <w:color w:val="auto"/>
          <w:szCs w:val="20"/>
          <w:lang w:eastAsia="en-GB"/>
        </w:rPr>
        <w:t xml:space="preserve"> forth</w:t>
      </w:r>
      <w:r>
        <w:rPr>
          <w:rFonts w:asciiTheme="majorHAnsi" w:hAnsiTheme="majorHAnsi" w:cstheme="majorHAnsi"/>
          <w:color w:val="auto"/>
          <w:szCs w:val="20"/>
          <w:lang w:eastAsia="en-GB"/>
        </w:rPr>
        <w:t>.</w:t>
      </w:r>
      <w:r w:rsidRPr="004C6D71">
        <w:t xml:space="preserve"> </w:t>
      </w:r>
    </w:p>
    <w:p w14:paraId="2A9138F8" w14:textId="77777777" w:rsidR="009909D2" w:rsidRPr="007F1A8D" w:rsidRDefault="009909D2" w:rsidP="007F1A8D">
      <w:pPr>
        <w:spacing w:after="0" w:line="240" w:lineRule="auto"/>
        <w:jc w:val="both"/>
        <w:outlineLvl w:val="2"/>
        <w:rPr>
          <w:rFonts w:asciiTheme="majorHAnsi" w:hAnsiTheme="majorHAnsi" w:cstheme="majorHAnsi"/>
          <w:b/>
          <w:color w:val="auto"/>
          <w:szCs w:val="20"/>
          <w:lang w:eastAsia="en-GB"/>
        </w:rPr>
      </w:pPr>
    </w:p>
    <w:p w14:paraId="4EFA81BC" w14:textId="7DDD571C" w:rsidR="00C45F1F" w:rsidRPr="008F1D59" w:rsidRDefault="00FC15C8" w:rsidP="008F1D59">
      <w:pPr>
        <w:pStyle w:val="ListParagraph"/>
        <w:numPr>
          <w:ilvl w:val="1"/>
          <w:numId w:val="31"/>
        </w:numPr>
        <w:spacing w:after="0" w:line="240" w:lineRule="auto"/>
        <w:jc w:val="both"/>
        <w:outlineLvl w:val="2"/>
        <w:rPr>
          <w:rFonts w:asciiTheme="majorHAnsi" w:hAnsiTheme="majorHAnsi" w:cstheme="majorHAnsi"/>
          <w:b/>
          <w:color w:val="auto"/>
          <w:szCs w:val="20"/>
          <w:lang w:eastAsia="en-GB"/>
        </w:rPr>
      </w:pPr>
      <w:r w:rsidRPr="008F1D59">
        <w:rPr>
          <w:rFonts w:asciiTheme="majorHAnsi" w:hAnsiTheme="majorHAnsi" w:cstheme="majorHAnsi"/>
          <w:b/>
          <w:color w:val="auto"/>
          <w:szCs w:val="20"/>
          <w:lang w:eastAsia="en-GB"/>
        </w:rPr>
        <w:t xml:space="preserve">Research </w:t>
      </w:r>
      <w:r w:rsidR="004A129A" w:rsidRPr="008F1D59">
        <w:rPr>
          <w:rFonts w:asciiTheme="majorHAnsi" w:hAnsiTheme="majorHAnsi" w:cstheme="majorHAnsi"/>
          <w:b/>
          <w:color w:val="auto"/>
          <w:szCs w:val="20"/>
          <w:lang w:eastAsia="en-GB"/>
        </w:rPr>
        <w:t>Questions</w:t>
      </w:r>
    </w:p>
    <w:p w14:paraId="7B4FE54E" w14:textId="77777777" w:rsidR="00C45F1F" w:rsidRPr="007F1A8D" w:rsidRDefault="00C45F1F" w:rsidP="007F1A8D">
      <w:pPr>
        <w:spacing w:after="0" w:line="240" w:lineRule="auto"/>
        <w:jc w:val="both"/>
        <w:outlineLvl w:val="2"/>
        <w:rPr>
          <w:rFonts w:asciiTheme="majorHAnsi" w:hAnsiTheme="majorHAnsi" w:cstheme="majorHAnsi"/>
          <w:color w:val="auto"/>
          <w:szCs w:val="20"/>
          <w:lang w:eastAsia="en-GB"/>
        </w:rPr>
      </w:pPr>
      <w:r w:rsidRPr="007F1A8D">
        <w:rPr>
          <w:rFonts w:asciiTheme="majorHAnsi" w:hAnsiTheme="majorHAnsi" w:cstheme="majorHAnsi"/>
          <w:color w:val="auto"/>
          <w:szCs w:val="20"/>
          <w:lang w:eastAsia="en-GB"/>
        </w:rPr>
        <w:t>The following</w:t>
      </w:r>
      <w:r w:rsidRPr="007F1A8D">
        <w:rPr>
          <w:rFonts w:asciiTheme="majorHAnsi" w:hAnsiTheme="majorHAnsi" w:cstheme="majorHAnsi"/>
          <w:color w:val="auto"/>
          <w:szCs w:val="20"/>
        </w:rPr>
        <w:t xml:space="preserve"> </w:t>
      </w:r>
      <w:r w:rsidRPr="007F1A8D">
        <w:rPr>
          <w:rFonts w:asciiTheme="majorHAnsi" w:hAnsiTheme="majorHAnsi" w:cstheme="majorHAnsi"/>
          <w:color w:val="auto"/>
          <w:szCs w:val="20"/>
          <w:lang w:eastAsia="en-GB"/>
        </w:rPr>
        <w:t xml:space="preserve">overarching research questions </w:t>
      </w:r>
      <w:r w:rsidR="003D6171">
        <w:rPr>
          <w:rFonts w:asciiTheme="majorHAnsi" w:hAnsiTheme="majorHAnsi" w:cstheme="majorHAnsi"/>
          <w:color w:val="auto"/>
          <w:szCs w:val="20"/>
          <w:lang w:eastAsia="en-GB"/>
        </w:rPr>
        <w:t xml:space="preserve">in thematic categories </w:t>
      </w:r>
      <w:r w:rsidRPr="007F1A8D">
        <w:rPr>
          <w:rFonts w:asciiTheme="majorHAnsi" w:hAnsiTheme="majorHAnsi" w:cstheme="majorHAnsi"/>
          <w:color w:val="auto"/>
          <w:szCs w:val="20"/>
          <w:lang w:eastAsia="en-GB"/>
        </w:rPr>
        <w:t>will guide the study:</w:t>
      </w:r>
    </w:p>
    <w:p w14:paraId="431CE3A3" w14:textId="77777777" w:rsidR="005A67B3" w:rsidRPr="005A67B3" w:rsidRDefault="00C45F1F" w:rsidP="005A67B3">
      <w:pPr>
        <w:spacing w:after="0" w:line="240" w:lineRule="auto"/>
        <w:jc w:val="both"/>
        <w:outlineLvl w:val="2"/>
        <w:rPr>
          <w:rFonts w:asciiTheme="majorHAnsi" w:hAnsiTheme="majorHAnsi" w:cstheme="majorHAnsi"/>
          <w:color w:val="auto"/>
          <w:szCs w:val="20"/>
          <w:lang w:eastAsia="en-GB"/>
        </w:rPr>
      </w:pPr>
      <w:r w:rsidRPr="007F1A8D">
        <w:rPr>
          <w:rFonts w:asciiTheme="majorHAnsi" w:hAnsiTheme="majorHAnsi" w:cstheme="majorHAnsi"/>
          <w:color w:val="auto"/>
          <w:szCs w:val="20"/>
          <w:lang w:eastAsia="en-GB"/>
        </w:rPr>
        <w:t xml:space="preserve"> </w:t>
      </w:r>
      <w:r w:rsidR="004A129A" w:rsidRPr="007F1A8D">
        <w:rPr>
          <w:rFonts w:asciiTheme="majorHAnsi" w:hAnsiTheme="majorHAnsi" w:cstheme="majorHAnsi"/>
          <w:color w:val="auto"/>
          <w:szCs w:val="20"/>
          <w:lang w:eastAsia="en-GB"/>
        </w:rPr>
        <w:t xml:space="preserve"> </w:t>
      </w:r>
    </w:p>
    <w:p w14:paraId="61B0F908" w14:textId="488FE8C0" w:rsidR="005A67B3" w:rsidRPr="002A58F5" w:rsidRDefault="005A67B3" w:rsidP="002A58F5">
      <w:pPr>
        <w:pStyle w:val="ListParagraph"/>
        <w:numPr>
          <w:ilvl w:val="0"/>
          <w:numId w:val="45"/>
        </w:numPr>
        <w:spacing w:after="0" w:line="240" w:lineRule="auto"/>
        <w:jc w:val="both"/>
        <w:rPr>
          <w:rFonts w:asciiTheme="majorHAnsi" w:eastAsia="Times New Roman" w:hAnsiTheme="majorHAnsi" w:cstheme="majorHAnsi"/>
          <w:color w:val="auto"/>
          <w:szCs w:val="20"/>
        </w:rPr>
      </w:pPr>
      <w:r w:rsidRPr="002A58F5">
        <w:rPr>
          <w:rFonts w:asciiTheme="majorHAnsi" w:eastAsia="Times New Roman" w:hAnsiTheme="majorHAnsi" w:cstheme="majorHAnsi"/>
          <w:b/>
          <w:color w:val="auto"/>
          <w:szCs w:val="20"/>
        </w:rPr>
        <w:t>Primary Questions</w:t>
      </w:r>
    </w:p>
    <w:p w14:paraId="5D4EA2DD" w14:textId="77777777" w:rsidR="005A67B3" w:rsidRPr="00F83B42" w:rsidRDefault="6FB8D3D0" w:rsidP="00F83B42">
      <w:pPr>
        <w:pStyle w:val="ListParagraph"/>
        <w:numPr>
          <w:ilvl w:val="0"/>
          <w:numId w:val="48"/>
        </w:numPr>
        <w:spacing w:after="0" w:line="240" w:lineRule="auto"/>
        <w:jc w:val="both"/>
        <w:rPr>
          <w:rFonts w:asciiTheme="majorHAnsi" w:eastAsia="Times New Roman" w:hAnsiTheme="majorHAnsi" w:cstheme="majorBidi"/>
          <w:color w:val="auto"/>
        </w:rPr>
      </w:pPr>
      <w:r w:rsidRPr="00F83B42">
        <w:rPr>
          <w:rFonts w:asciiTheme="majorHAnsi" w:eastAsia="Times New Roman" w:hAnsiTheme="majorHAnsi" w:cstheme="majorBidi"/>
          <w:color w:val="auto"/>
        </w:rPr>
        <w:t xml:space="preserve">What </w:t>
      </w:r>
      <w:r w:rsidR="3509C0AF" w:rsidRPr="00F83B42">
        <w:rPr>
          <w:rFonts w:asciiTheme="majorHAnsi" w:eastAsia="Times New Roman" w:hAnsiTheme="majorHAnsi" w:cstheme="majorBidi"/>
          <w:color w:val="auto"/>
        </w:rPr>
        <w:t>is</w:t>
      </w:r>
      <w:r w:rsidRPr="00F83B42">
        <w:rPr>
          <w:rFonts w:asciiTheme="majorHAnsi" w:eastAsia="Times New Roman" w:hAnsiTheme="majorHAnsi" w:cstheme="majorBidi"/>
          <w:color w:val="auto"/>
        </w:rPr>
        <w:t xml:space="preserve"> the </w:t>
      </w:r>
      <w:r w:rsidR="64F27791" w:rsidRPr="00F83B42">
        <w:rPr>
          <w:rFonts w:asciiTheme="majorHAnsi" w:eastAsia="Times New Roman" w:hAnsiTheme="majorHAnsi" w:cstheme="majorBidi"/>
          <w:color w:val="auto"/>
        </w:rPr>
        <w:t>K</w:t>
      </w:r>
      <w:r w:rsidRPr="00F83B42">
        <w:rPr>
          <w:rFonts w:asciiTheme="majorHAnsi" w:eastAsia="Times New Roman" w:hAnsiTheme="majorHAnsi" w:cstheme="majorBidi"/>
          <w:color w:val="auto"/>
        </w:rPr>
        <w:t xml:space="preserve">nowledge, </w:t>
      </w:r>
      <w:r w:rsidR="64F27791" w:rsidRPr="00F83B42">
        <w:rPr>
          <w:rFonts w:asciiTheme="majorHAnsi" w:eastAsia="Times New Roman" w:hAnsiTheme="majorHAnsi" w:cstheme="majorBidi"/>
          <w:color w:val="auto"/>
        </w:rPr>
        <w:t>A</w:t>
      </w:r>
      <w:r w:rsidRPr="00F83B42">
        <w:rPr>
          <w:rFonts w:asciiTheme="majorHAnsi" w:eastAsia="Times New Roman" w:hAnsiTheme="majorHAnsi" w:cstheme="majorBidi"/>
          <w:color w:val="auto"/>
        </w:rPr>
        <w:t xml:space="preserve">ttitudes, and </w:t>
      </w:r>
      <w:r w:rsidR="64F27791" w:rsidRPr="00F83B42">
        <w:rPr>
          <w:rFonts w:asciiTheme="majorHAnsi" w:eastAsia="Times New Roman" w:hAnsiTheme="majorHAnsi" w:cstheme="majorBidi"/>
          <w:color w:val="auto"/>
        </w:rPr>
        <w:t>P</w:t>
      </w:r>
      <w:r w:rsidRPr="00F83B42">
        <w:rPr>
          <w:rFonts w:asciiTheme="majorHAnsi" w:eastAsia="Times New Roman" w:hAnsiTheme="majorHAnsi" w:cstheme="majorBidi"/>
          <w:color w:val="auto"/>
        </w:rPr>
        <w:t>ractices (KAP) regarding Sexual and Reproductive Health Rights (SRHR) among SAGE</w:t>
      </w:r>
      <w:r w:rsidR="27F567E4" w:rsidRPr="00F83B42">
        <w:rPr>
          <w:rFonts w:asciiTheme="majorHAnsi" w:eastAsia="Times New Roman" w:hAnsiTheme="majorHAnsi" w:cstheme="majorBidi"/>
          <w:color w:val="auto"/>
        </w:rPr>
        <w:t>-TEACH</w:t>
      </w:r>
      <w:r w:rsidRPr="00F83B42">
        <w:rPr>
          <w:rFonts w:asciiTheme="majorHAnsi" w:eastAsia="Times New Roman" w:hAnsiTheme="majorHAnsi" w:cstheme="majorBidi"/>
          <w:color w:val="auto"/>
        </w:rPr>
        <w:t xml:space="preserve"> learners</w:t>
      </w:r>
      <w:r w:rsidR="3A9E9DE3" w:rsidRPr="00F83B42">
        <w:rPr>
          <w:rFonts w:asciiTheme="majorHAnsi" w:eastAsia="Times New Roman" w:hAnsiTheme="majorHAnsi" w:cstheme="majorBidi"/>
          <w:color w:val="auto"/>
        </w:rPr>
        <w:t xml:space="preserve"> </w:t>
      </w:r>
      <w:r w:rsidR="3BD75366" w:rsidRPr="00F83B42">
        <w:rPr>
          <w:rFonts w:asciiTheme="majorHAnsi" w:eastAsia="Times New Roman" w:hAnsiTheme="majorHAnsi" w:cstheme="majorBidi"/>
          <w:color w:val="auto"/>
        </w:rPr>
        <w:t>with disability?</w:t>
      </w:r>
    </w:p>
    <w:p w14:paraId="2CCAD4E6" w14:textId="027CD14E" w:rsidR="005A67B3" w:rsidRPr="00F83B42" w:rsidRDefault="6FB8D3D0" w:rsidP="00F83B42">
      <w:pPr>
        <w:pStyle w:val="ListParagraph"/>
        <w:numPr>
          <w:ilvl w:val="0"/>
          <w:numId w:val="48"/>
        </w:numPr>
        <w:spacing w:after="0" w:line="240" w:lineRule="auto"/>
        <w:jc w:val="both"/>
        <w:rPr>
          <w:rFonts w:asciiTheme="majorHAnsi" w:eastAsia="Times New Roman" w:hAnsiTheme="majorHAnsi" w:cstheme="majorBidi"/>
          <w:color w:val="auto"/>
        </w:rPr>
      </w:pPr>
      <w:r w:rsidRPr="00F83B42">
        <w:rPr>
          <w:rFonts w:asciiTheme="majorHAnsi" w:eastAsia="Times New Roman" w:hAnsiTheme="majorHAnsi" w:cstheme="majorBidi"/>
          <w:color w:val="auto"/>
        </w:rPr>
        <w:t>To what extent do SAGE</w:t>
      </w:r>
      <w:r w:rsidR="3BD75366" w:rsidRPr="00F83B42">
        <w:rPr>
          <w:rFonts w:asciiTheme="majorHAnsi" w:eastAsia="Times New Roman" w:hAnsiTheme="majorHAnsi" w:cstheme="majorBidi"/>
          <w:color w:val="auto"/>
        </w:rPr>
        <w:t>-TEACH</w:t>
      </w:r>
      <w:r w:rsidRPr="00F83B42">
        <w:rPr>
          <w:rFonts w:asciiTheme="majorHAnsi" w:eastAsia="Times New Roman" w:hAnsiTheme="majorHAnsi" w:cstheme="majorBidi"/>
          <w:color w:val="auto"/>
        </w:rPr>
        <w:t xml:space="preserve"> learner</w:t>
      </w:r>
      <w:r w:rsidR="3A9E9DE3" w:rsidRPr="00F83B42">
        <w:rPr>
          <w:rFonts w:asciiTheme="majorHAnsi" w:eastAsia="Times New Roman" w:hAnsiTheme="majorHAnsi" w:cstheme="majorBidi"/>
          <w:color w:val="auto"/>
        </w:rPr>
        <w:t xml:space="preserve">s </w:t>
      </w:r>
      <w:r w:rsidR="3BD75366" w:rsidRPr="00F83B42">
        <w:rPr>
          <w:rFonts w:asciiTheme="majorHAnsi" w:eastAsia="Times New Roman" w:hAnsiTheme="majorHAnsi" w:cstheme="majorBidi"/>
          <w:color w:val="auto"/>
        </w:rPr>
        <w:t>with disability</w:t>
      </w:r>
      <w:r w:rsidRPr="00F83B42">
        <w:rPr>
          <w:rFonts w:asciiTheme="majorHAnsi" w:eastAsia="Times New Roman" w:hAnsiTheme="majorHAnsi" w:cstheme="majorBidi"/>
          <w:color w:val="auto"/>
        </w:rPr>
        <w:t xml:space="preserve"> </w:t>
      </w:r>
      <w:r w:rsidR="00F83B42" w:rsidRPr="00F83B42">
        <w:rPr>
          <w:rFonts w:asciiTheme="majorHAnsi" w:eastAsia="Times New Roman" w:hAnsiTheme="majorHAnsi" w:cstheme="majorBidi"/>
          <w:color w:val="auto"/>
        </w:rPr>
        <w:t>enhance SRHR</w:t>
      </w:r>
      <w:r w:rsidRPr="00F83B42">
        <w:rPr>
          <w:rFonts w:asciiTheme="majorHAnsi" w:eastAsia="Times New Roman" w:hAnsiTheme="majorHAnsi" w:cstheme="majorBidi"/>
          <w:color w:val="auto"/>
        </w:rPr>
        <w:t xml:space="preserve">-related skills and </w:t>
      </w:r>
      <w:r w:rsidR="0AB853EB" w:rsidRPr="00F83B42">
        <w:rPr>
          <w:rFonts w:asciiTheme="majorHAnsi" w:eastAsia="Times New Roman" w:hAnsiTheme="majorHAnsi" w:cstheme="majorBidi"/>
          <w:color w:val="auto"/>
        </w:rPr>
        <w:t xml:space="preserve">increase </w:t>
      </w:r>
      <w:r w:rsidRPr="00F83B42">
        <w:rPr>
          <w:rFonts w:asciiTheme="majorHAnsi" w:eastAsia="Times New Roman" w:hAnsiTheme="majorHAnsi" w:cstheme="majorBidi"/>
          <w:color w:val="auto"/>
        </w:rPr>
        <w:t>knowledge?</w:t>
      </w:r>
    </w:p>
    <w:p w14:paraId="7C564282" w14:textId="77777777" w:rsidR="005A67B3" w:rsidRPr="00341F13" w:rsidRDefault="00341F13" w:rsidP="00341F13">
      <w:pPr>
        <w:pStyle w:val="ListParagraph"/>
        <w:numPr>
          <w:ilvl w:val="0"/>
          <w:numId w:val="42"/>
        </w:numPr>
        <w:spacing w:after="0" w:line="240" w:lineRule="auto"/>
        <w:jc w:val="both"/>
        <w:rPr>
          <w:rFonts w:asciiTheme="majorHAnsi" w:eastAsia="Times New Roman" w:hAnsiTheme="majorHAnsi" w:cstheme="majorHAnsi"/>
          <w:color w:val="auto"/>
          <w:szCs w:val="20"/>
        </w:rPr>
      </w:pPr>
      <w:r w:rsidRPr="00341F13">
        <w:rPr>
          <w:rFonts w:asciiTheme="majorHAnsi" w:eastAsia="Times New Roman" w:hAnsiTheme="majorHAnsi" w:cstheme="majorHAnsi"/>
          <w:color w:val="auto"/>
          <w:szCs w:val="20"/>
        </w:rPr>
        <w:t>To what extent do SAGE</w:t>
      </w:r>
      <w:r w:rsidR="008066A3">
        <w:rPr>
          <w:rFonts w:asciiTheme="majorHAnsi" w:eastAsia="Times New Roman" w:hAnsiTheme="majorHAnsi" w:cstheme="majorHAnsi"/>
          <w:color w:val="auto"/>
          <w:szCs w:val="20"/>
        </w:rPr>
        <w:t xml:space="preserve">-TEACH </w:t>
      </w:r>
      <w:r w:rsidR="008066A3" w:rsidRPr="00341F13">
        <w:rPr>
          <w:rFonts w:asciiTheme="majorHAnsi" w:eastAsia="Times New Roman" w:hAnsiTheme="majorHAnsi" w:cstheme="majorHAnsi"/>
          <w:color w:val="auto"/>
          <w:szCs w:val="20"/>
        </w:rPr>
        <w:t>learners</w:t>
      </w:r>
      <w:r w:rsidR="009909D2">
        <w:rPr>
          <w:rFonts w:asciiTheme="majorHAnsi" w:eastAsia="Times New Roman" w:hAnsiTheme="majorHAnsi" w:cstheme="majorHAnsi"/>
          <w:color w:val="auto"/>
          <w:szCs w:val="20"/>
        </w:rPr>
        <w:t xml:space="preserve"> </w:t>
      </w:r>
      <w:r w:rsidR="008066A3">
        <w:rPr>
          <w:rFonts w:asciiTheme="majorHAnsi" w:eastAsia="Times New Roman" w:hAnsiTheme="majorHAnsi" w:cstheme="majorHAnsi"/>
          <w:color w:val="auto"/>
          <w:szCs w:val="20"/>
        </w:rPr>
        <w:t xml:space="preserve">with disability </w:t>
      </w:r>
      <w:r w:rsidRPr="00341F13">
        <w:rPr>
          <w:rFonts w:asciiTheme="majorHAnsi" w:eastAsia="Times New Roman" w:hAnsiTheme="majorHAnsi" w:cstheme="majorHAnsi"/>
          <w:color w:val="auto"/>
          <w:szCs w:val="20"/>
        </w:rPr>
        <w:t>demonstrate agency in the exercise of their sexual and reproductive health and rights, including the ability to make informed decisions, advocate for themselves, and access appropriate SRHR services?</w:t>
      </w:r>
    </w:p>
    <w:p w14:paraId="144275F5" w14:textId="77777777" w:rsidR="00341F13" w:rsidRPr="00341F13" w:rsidRDefault="00341F13" w:rsidP="00341F13">
      <w:pPr>
        <w:pStyle w:val="ListParagraph"/>
        <w:numPr>
          <w:ilvl w:val="0"/>
          <w:numId w:val="0"/>
        </w:numPr>
        <w:spacing w:after="0" w:line="240" w:lineRule="auto"/>
        <w:ind w:left="720"/>
        <w:jc w:val="both"/>
        <w:rPr>
          <w:rFonts w:asciiTheme="majorHAnsi" w:eastAsia="Times New Roman" w:hAnsiTheme="majorHAnsi" w:cstheme="majorHAnsi"/>
          <w:color w:val="auto"/>
          <w:szCs w:val="20"/>
        </w:rPr>
      </w:pPr>
    </w:p>
    <w:p w14:paraId="15B99B38" w14:textId="4F49CB81" w:rsidR="005A67B3" w:rsidRPr="002A58F5" w:rsidRDefault="005A67B3" w:rsidP="002A58F5">
      <w:pPr>
        <w:pStyle w:val="ListParagraph"/>
        <w:numPr>
          <w:ilvl w:val="0"/>
          <w:numId w:val="45"/>
        </w:numPr>
        <w:spacing w:after="0" w:line="240" w:lineRule="auto"/>
        <w:jc w:val="both"/>
        <w:rPr>
          <w:rFonts w:asciiTheme="majorHAnsi" w:eastAsia="Times New Roman" w:hAnsiTheme="majorHAnsi" w:cstheme="majorHAnsi"/>
          <w:color w:val="auto"/>
          <w:szCs w:val="20"/>
        </w:rPr>
      </w:pPr>
      <w:r w:rsidRPr="002A58F5">
        <w:rPr>
          <w:rFonts w:asciiTheme="majorHAnsi" w:eastAsia="Times New Roman" w:hAnsiTheme="majorHAnsi" w:cstheme="majorHAnsi"/>
          <w:b/>
          <w:color w:val="auto"/>
          <w:szCs w:val="20"/>
        </w:rPr>
        <w:t>Barriers and Challenges</w:t>
      </w:r>
    </w:p>
    <w:p w14:paraId="0C847BF4" w14:textId="77777777" w:rsidR="005A67B3" w:rsidRPr="00F83B42" w:rsidRDefault="07927068" w:rsidP="00F83B42">
      <w:pPr>
        <w:pStyle w:val="ListParagraph"/>
        <w:numPr>
          <w:ilvl w:val="0"/>
          <w:numId w:val="49"/>
        </w:numPr>
        <w:spacing w:after="0" w:line="240" w:lineRule="auto"/>
        <w:jc w:val="both"/>
        <w:rPr>
          <w:rFonts w:asciiTheme="majorHAnsi" w:eastAsia="Times New Roman" w:hAnsiTheme="majorHAnsi" w:cstheme="majorBidi"/>
          <w:color w:val="auto"/>
        </w:rPr>
      </w:pPr>
      <w:r w:rsidRPr="00F83B42">
        <w:rPr>
          <w:rFonts w:asciiTheme="majorHAnsi" w:eastAsia="Times New Roman" w:hAnsiTheme="majorHAnsi" w:cstheme="majorBidi"/>
          <w:color w:val="auto"/>
        </w:rPr>
        <w:t>What specific challenges and barriers hinder SAGE</w:t>
      </w:r>
      <w:r w:rsidR="3B7328E8" w:rsidRPr="00F83B42">
        <w:rPr>
          <w:rFonts w:asciiTheme="majorHAnsi" w:eastAsia="Times New Roman" w:hAnsiTheme="majorHAnsi" w:cstheme="majorBidi"/>
          <w:color w:val="auto"/>
        </w:rPr>
        <w:t>-TEACH</w:t>
      </w:r>
      <w:r w:rsidRPr="00F83B42">
        <w:rPr>
          <w:rFonts w:asciiTheme="majorHAnsi" w:eastAsia="Times New Roman" w:hAnsiTheme="majorHAnsi" w:cstheme="majorBidi"/>
          <w:color w:val="auto"/>
        </w:rPr>
        <w:t xml:space="preserve"> learners</w:t>
      </w:r>
      <w:r w:rsidR="3EEFC63E" w:rsidRPr="00F83B42">
        <w:rPr>
          <w:rFonts w:asciiTheme="majorHAnsi" w:eastAsia="Times New Roman" w:hAnsiTheme="majorHAnsi" w:cstheme="majorBidi"/>
          <w:color w:val="auto"/>
        </w:rPr>
        <w:t xml:space="preserve"> </w:t>
      </w:r>
      <w:r w:rsidR="3B7328E8" w:rsidRPr="00F83B42">
        <w:rPr>
          <w:rFonts w:asciiTheme="majorHAnsi" w:eastAsia="Times New Roman" w:hAnsiTheme="majorHAnsi" w:cstheme="majorBidi"/>
          <w:color w:val="auto"/>
        </w:rPr>
        <w:t xml:space="preserve">with disability </w:t>
      </w:r>
      <w:r w:rsidRPr="00F83B42">
        <w:rPr>
          <w:rFonts w:asciiTheme="majorHAnsi" w:eastAsia="Times New Roman" w:hAnsiTheme="majorHAnsi" w:cstheme="majorBidi"/>
          <w:color w:val="auto"/>
        </w:rPr>
        <w:t>access to and utilization of SRHR services and information?</w:t>
      </w:r>
    </w:p>
    <w:p w14:paraId="5193F37E" w14:textId="38460BAD" w:rsidR="005A67B3" w:rsidRDefault="6FB8D3D0" w:rsidP="00F83B42">
      <w:pPr>
        <w:pStyle w:val="ListParagraph"/>
        <w:numPr>
          <w:ilvl w:val="0"/>
          <w:numId w:val="49"/>
        </w:numPr>
        <w:spacing w:after="0" w:line="240" w:lineRule="auto"/>
        <w:jc w:val="both"/>
        <w:rPr>
          <w:rFonts w:asciiTheme="majorHAnsi" w:eastAsia="Times New Roman" w:hAnsiTheme="majorHAnsi" w:cstheme="majorBidi"/>
          <w:color w:val="auto"/>
        </w:rPr>
      </w:pPr>
      <w:r w:rsidRPr="00F83B42">
        <w:rPr>
          <w:rFonts w:asciiTheme="majorHAnsi" w:eastAsia="Times New Roman" w:hAnsiTheme="majorHAnsi" w:cstheme="majorBidi"/>
          <w:color w:val="auto"/>
        </w:rPr>
        <w:t xml:space="preserve">How do </w:t>
      </w:r>
      <w:r w:rsidR="02120C47" w:rsidRPr="00F83B42">
        <w:rPr>
          <w:rFonts w:asciiTheme="majorHAnsi" w:eastAsia="Times New Roman" w:hAnsiTheme="majorHAnsi" w:cstheme="majorBidi"/>
          <w:color w:val="auto"/>
        </w:rPr>
        <w:t xml:space="preserve">factors such as </w:t>
      </w:r>
      <w:bookmarkStart w:id="1" w:name="_Hlk180999690"/>
      <w:r w:rsidRPr="00F83B42">
        <w:rPr>
          <w:rFonts w:asciiTheme="majorHAnsi" w:eastAsia="Times New Roman" w:hAnsiTheme="majorHAnsi" w:cstheme="majorBidi"/>
          <w:color w:val="auto"/>
        </w:rPr>
        <w:t>socio</w:t>
      </w:r>
      <w:r w:rsidR="02120C47" w:rsidRPr="00F83B42">
        <w:rPr>
          <w:rFonts w:asciiTheme="majorHAnsi" w:eastAsia="Times New Roman" w:hAnsiTheme="majorHAnsi" w:cstheme="majorBidi"/>
          <w:color w:val="auto"/>
        </w:rPr>
        <w:t>-</w:t>
      </w:r>
      <w:r w:rsidRPr="00F83B42">
        <w:rPr>
          <w:rFonts w:asciiTheme="majorHAnsi" w:eastAsia="Times New Roman" w:hAnsiTheme="majorHAnsi" w:cstheme="majorBidi"/>
          <w:color w:val="auto"/>
        </w:rPr>
        <w:t>economic</w:t>
      </w:r>
      <w:r w:rsidR="02120C47" w:rsidRPr="00F83B42">
        <w:rPr>
          <w:rFonts w:asciiTheme="majorHAnsi" w:eastAsia="Times New Roman" w:hAnsiTheme="majorHAnsi" w:cstheme="majorBidi"/>
          <w:color w:val="auto"/>
        </w:rPr>
        <w:t xml:space="preserve">, </w:t>
      </w:r>
      <w:r w:rsidR="25FB35E8" w:rsidRPr="00F83B42">
        <w:rPr>
          <w:rFonts w:asciiTheme="majorHAnsi" w:eastAsia="Times New Roman" w:hAnsiTheme="majorHAnsi" w:cstheme="majorBidi"/>
          <w:color w:val="auto"/>
        </w:rPr>
        <w:t xml:space="preserve">disability, gender, </w:t>
      </w:r>
      <w:r w:rsidR="598E46F6" w:rsidRPr="00F83B42">
        <w:rPr>
          <w:rFonts w:asciiTheme="majorHAnsi" w:eastAsia="Times New Roman" w:hAnsiTheme="majorHAnsi" w:cstheme="majorBidi"/>
          <w:color w:val="auto"/>
        </w:rPr>
        <w:t xml:space="preserve">culture, religion, </w:t>
      </w:r>
      <w:r w:rsidR="02120C47" w:rsidRPr="00F83B42">
        <w:rPr>
          <w:rFonts w:asciiTheme="majorHAnsi" w:eastAsia="Times New Roman" w:hAnsiTheme="majorHAnsi" w:cstheme="majorBidi"/>
          <w:color w:val="auto"/>
        </w:rPr>
        <w:t>climate change and disasters</w:t>
      </w:r>
      <w:r w:rsidRPr="00F83B42">
        <w:rPr>
          <w:rFonts w:asciiTheme="majorHAnsi" w:eastAsia="Times New Roman" w:hAnsiTheme="majorHAnsi" w:cstheme="majorBidi"/>
          <w:color w:val="auto"/>
        </w:rPr>
        <w:t xml:space="preserve"> </w:t>
      </w:r>
      <w:bookmarkEnd w:id="1"/>
      <w:r w:rsidRPr="00F83B42">
        <w:rPr>
          <w:rFonts w:asciiTheme="majorHAnsi" w:eastAsia="Times New Roman" w:hAnsiTheme="majorHAnsi" w:cstheme="majorBidi"/>
          <w:color w:val="auto"/>
        </w:rPr>
        <w:t>influence SAGE</w:t>
      </w:r>
      <w:r w:rsidR="3BD75366" w:rsidRPr="00F83B42">
        <w:rPr>
          <w:rFonts w:asciiTheme="majorHAnsi" w:eastAsia="Times New Roman" w:hAnsiTheme="majorHAnsi" w:cstheme="majorBidi"/>
          <w:color w:val="auto"/>
        </w:rPr>
        <w:t>-TEACH learners</w:t>
      </w:r>
      <w:r w:rsidR="3A9E9DE3" w:rsidRPr="00F83B42">
        <w:rPr>
          <w:rFonts w:asciiTheme="majorHAnsi" w:eastAsia="Times New Roman" w:hAnsiTheme="majorHAnsi" w:cstheme="majorBidi"/>
          <w:color w:val="auto"/>
        </w:rPr>
        <w:t xml:space="preserve"> </w:t>
      </w:r>
      <w:r w:rsidR="3BD75366" w:rsidRPr="00F83B42">
        <w:rPr>
          <w:rFonts w:asciiTheme="majorHAnsi" w:eastAsia="Times New Roman" w:hAnsiTheme="majorHAnsi" w:cstheme="majorBidi"/>
          <w:color w:val="auto"/>
        </w:rPr>
        <w:t xml:space="preserve">with disability </w:t>
      </w:r>
      <w:r w:rsidRPr="00F83B42">
        <w:rPr>
          <w:rFonts w:asciiTheme="majorHAnsi" w:eastAsia="Times New Roman" w:hAnsiTheme="majorHAnsi" w:cstheme="majorBidi"/>
          <w:color w:val="auto"/>
        </w:rPr>
        <w:t>access to and utilization of SRHR services and information?</w:t>
      </w:r>
    </w:p>
    <w:p w14:paraId="723AB559" w14:textId="77777777" w:rsidR="00E7409F" w:rsidRPr="00F83B42" w:rsidRDefault="00E7409F" w:rsidP="00E7409F">
      <w:pPr>
        <w:pStyle w:val="ListParagraph"/>
        <w:numPr>
          <w:ilvl w:val="0"/>
          <w:numId w:val="0"/>
        </w:numPr>
        <w:spacing w:after="0" w:line="240" w:lineRule="auto"/>
        <w:ind w:left="720"/>
        <w:jc w:val="both"/>
        <w:rPr>
          <w:rFonts w:asciiTheme="majorHAnsi" w:eastAsia="Times New Roman" w:hAnsiTheme="majorHAnsi" w:cstheme="majorBidi"/>
          <w:color w:val="auto"/>
        </w:rPr>
      </w:pPr>
    </w:p>
    <w:p w14:paraId="33F0F6ED" w14:textId="77777777" w:rsidR="005A67B3" w:rsidRPr="007E44B6" w:rsidRDefault="005A67B3" w:rsidP="005A67B3">
      <w:pPr>
        <w:spacing w:after="0" w:line="240" w:lineRule="auto"/>
        <w:jc w:val="both"/>
        <w:rPr>
          <w:rFonts w:asciiTheme="majorHAnsi" w:eastAsia="Times New Roman" w:hAnsiTheme="majorHAnsi" w:cstheme="majorHAnsi"/>
          <w:color w:val="auto"/>
          <w:szCs w:val="20"/>
        </w:rPr>
      </w:pPr>
    </w:p>
    <w:p w14:paraId="5E37FC33" w14:textId="48581886" w:rsidR="005A67B3" w:rsidRPr="00B1034E" w:rsidRDefault="005A67B3" w:rsidP="002A58F5">
      <w:pPr>
        <w:pStyle w:val="ListParagraph"/>
        <w:numPr>
          <w:ilvl w:val="0"/>
          <w:numId w:val="45"/>
        </w:numPr>
        <w:spacing w:after="0" w:line="240" w:lineRule="auto"/>
        <w:jc w:val="both"/>
        <w:rPr>
          <w:rFonts w:asciiTheme="majorHAnsi" w:eastAsia="Times New Roman" w:hAnsiTheme="majorHAnsi" w:cstheme="majorHAnsi"/>
          <w:b/>
          <w:color w:val="auto"/>
          <w:szCs w:val="20"/>
        </w:rPr>
      </w:pPr>
      <w:r w:rsidRPr="00B1034E">
        <w:rPr>
          <w:rFonts w:asciiTheme="majorHAnsi" w:eastAsia="Times New Roman" w:hAnsiTheme="majorHAnsi" w:cstheme="majorHAnsi"/>
          <w:b/>
          <w:color w:val="auto"/>
          <w:szCs w:val="20"/>
        </w:rPr>
        <w:lastRenderedPageBreak/>
        <w:t>Facilitating Factors</w:t>
      </w:r>
    </w:p>
    <w:p w14:paraId="24D31109" w14:textId="77777777" w:rsidR="005A67B3" w:rsidRPr="007E44B6" w:rsidRDefault="005A67B3" w:rsidP="005A67B3">
      <w:pPr>
        <w:pStyle w:val="ListParagraph"/>
        <w:numPr>
          <w:ilvl w:val="0"/>
          <w:numId w:val="44"/>
        </w:numPr>
        <w:spacing w:after="0" w:line="240" w:lineRule="auto"/>
        <w:jc w:val="both"/>
        <w:rPr>
          <w:rFonts w:asciiTheme="majorHAnsi" w:eastAsia="Times New Roman" w:hAnsiTheme="majorHAnsi" w:cstheme="majorHAnsi"/>
          <w:color w:val="auto"/>
          <w:szCs w:val="20"/>
        </w:rPr>
      </w:pPr>
      <w:r w:rsidRPr="007E44B6">
        <w:rPr>
          <w:rFonts w:asciiTheme="majorHAnsi" w:eastAsia="Times New Roman" w:hAnsiTheme="majorHAnsi" w:cstheme="majorHAnsi"/>
          <w:color w:val="auto"/>
          <w:szCs w:val="20"/>
        </w:rPr>
        <w:t xml:space="preserve">What </w:t>
      </w:r>
      <w:r w:rsidR="00913FA5" w:rsidRPr="00913FA5">
        <w:rPr>
          <w:rFonts w:asciiTheme="majorHAnsi" w:eastAsia="Times New Roman" w:hAnsiTheme="majorHAnsi" w:cstheme="majorHAnsi"/>
          <w:color w:val="auto"/>
          <w:szCs w:val="20"/>
        </w:rPr>
        <w:t>socio-economic, gender</w:t>
      </w:r>
      <w:r w:rsidR="00913FA5">
        <w:rPr>
          <w:rFonts w:asciiTheme="majorHAnsi" w:eastAsia="Times New Roman" w:hAnsiTheme="majorHAnsi" w:cstheme="majorHAnsi"/>
          <w:color w:val="auto"/>
          <w:szCs w:val="20"/>
        </w:rPr>
        <w:t xml:space="preserve"> and </w:t>
      </w:r>
      <w:r w:rsidR="00913FA5" w:rsidRPr="00913FA5">
        <w:rPr>
          <w:rFonts w:asciiTheme="majorHAnsi" w:eastAsia="Times New Roman" w:hAnsiTheme="majorHAnsi" w:cstheme="majorHAnsi"/>
          <w:color w:val="auto"/>
          <w:szCs w:val="20"/>
        </w:rPr>
        <w:t xml:space="preserve">climate change </w:t>
      </w:r>
      <w:r w:rsidRPr="007E44B6">
        <w:rPr>
          <w:rFonts w:asciiTheme="majorHAnsi" w:eastAsia="Times New Roman" w:hAnsiTheme="majorHAnsi" w:cstheme="majorHAnsi"/>
          <w:color w:val="auto"/>
          <w:szCs w:val="20"/>
        </w:rPr>
        <w:t>factors facilitate or hinder the development of SRHR KAP among SAGE</w:t>
      </w:r>
      <w:r w:rsidR="008066A3">
        <w:rPr>
          <w:rFonts w:asciiTheme="majorHAnsi" w:eastAsia="Times New Roman" w:hAnsiTheme="majorHAnsi" w:cstheme="majorHAnsi"/>
          <w:color w:val="auto"/>
          <w:szCs w:val="20"/>
        </w:rPr>
        <w:t>-</w:t>
      </w:r>
      <w:r w:rsidR="00324822">
        <w:rPr>
          <w:rFonts w:asciiTheme="majorHAnsi" w:eastAsia="Times New Roman" w:hAnsiTheme="majorHAnsi" w:cstheme="majorHAnsi"/>
          <w:color w:val="auto"/>
          <w:szCs w:val="20"/>
        </w:rPr>
        <w:t xml:space="preserve">TEACH </w:t>
      </w:r>
      <w:r w:rsidR="00324822" w:rsidRPr="007E44B6">
        <w:rPr>
          <w:rFonts w:asciiTheme="majorHAnsi" w:eastAsia="Times New Roman" w:hAnsiTheme="majorHAnsi" w:cstheme="majorHAnsi"/>
          <w:color w:val="auto"/>
          <w:szCs w:val="20"/>
        </w:rPr>
        <w:t>learners</w:t>
      </w:r>
      <w:r w:rsidR="009909D2">
        <w:rPr>
          <w:rFonts w:asciiTheme="majorHAnsi" w:eastAsia="Times New Roman" w:hAnsiTheme="majorHAnsi" w:cstheme="majorHAnsi"/>
          <w:color w:val="auto"/>
          <w:szCs w:val="20"/>
        </w:rPr>
        <w:t xml:space="preserve"> </w:t>
      </w:r>
      <w:r w:rsidR="008066A3">
        <w:rPr>
          <w:rFonts w:asciiTheme="majorHAnsi" w:eastAsia="Times New Roman" w:hAnsiTheme="majorHAnsi" w:cstheme="majorHAnsi"/>
          <w:color w:val="auto"/>
          <w:szCs w:val="20"/>
        </w:rPr>
        <w:t>with disability</w:t>
      </w:r>
      <w:r w:rsidRPr="007E44B6">
        <w:rPr>
          <w:rFonts w:asciiTheme="majorHAnsi" w:eastAsia="Times New Roman" w:hAnsiTheme="majorHAnsi" w:cstheme="majorHAnsi"/>
          <w:color w:val="auto"/>
          <w:szCs w:val="20"/>
        </w:rPr>
        <w:t>?</w:t>
      </w:r>
    </w:p>
    <w:p w14:paraId="50415E4F" w14:textId="77777777" w:rsidR="005A67B3" w:rsidRPr="007E44B6" w:rsidRDefault="005A67B3" w:rsidP="005A67B3">
      <w:pPr>
        <w:spacing w:after="0" w:line="240" w:lineRule="auto"/>
        <w:jc w:val="both"/>
        <w:rPr>
          <w:rFonts w:asciiTheme="majorHAnsi" w:eastAsia="Times New Roman" w:hAnsiTheme="majorHAnsi" w:cstheme="majorHAnsi"/>
          <w:color w:val="auto"/>
          <w:szCs w:val="20"/>
        </w:rPr>
      </w:pPr>
    </w:p>
    <w:p w14:paraId="0767C17C" w14:textId="156D4B74" w:rsidR="005A67B3" w:rsidRPr="00F83B42" w:rsidRDefault="005A67B3" w:rsidP="002A58F5">
      <w:pPr>
        <w:pStyle w:val="ListParagraph"/>
        <w:numPr>
          <w:ilvl w:val="0"/>
          <w:numId w:val="45"/>
        </w:numPr>
        <w:spacing w:after="0" w:line="240" w:lineRule="auto"/>
        <w:jc w:val="both"/>
        <w:rPr>
          <w:rFonts w:asciiTheme="majorHAnsi" w:eastAsia="Times New Roman" w:hAnsiTheme="majorHAnsi" w:cstheme="majorHAnsi"/>
          <w:b/>
          <w:color w:val="auto"/>
          <w:szCs w:val="20"/>
        </w:rPr>
      </w:pPr>
      <w:r w:rsidRPr="00F83B42">
        <w:rPr>
          <w:rFonts w:asciiTheme="majorHAnsi" w:eastAsia="Times New Roman" w:hAnsiTheme="majorHAnsi" w:cstheme="majorHAnsi"/>
          <w:b/>
          <w:color w:val="auto"/>
          <w:szCs w:val="20"/>
        </w:rPr>
        <w:t>Program Improvement:</w:t>
      </w:r>
    </w:p>
    <w:p w14:paraId="3276775B" w14:textId="77777777" w:rsidR="005A67B3" w:rsidRDefault="005A67B3" w:rsidP="005A67B3">
      <w:pPr>
        <w:pStyle w:val="ListParagraph"/>
        <w:numPr>
          <w:ilvl w:val="0"/>
          <w:numId w:val="44"/>
        </w:numPr>
        <w:spacing w:after="0" w:line="240" w:lineRule="auto"/>
        <w:jc w:val="both"/>
        <w:rPr>
          <w:rFonts w:asciiTheme="majorHAnsi" w:eastAsia="Times New Roman" w:hAnsiTheme="majorHAnsi" w:cstheme="majorHAnsi"/>
          <w:color w:val="auto"/>
          <w:szCs w:val="20"/>
        </w:rPr>
      </w:pPr>
      <w:r w:rsidRPr="007E44B6">
        <w:rPr>
          <w:rFonts w:asciiTheme="majorHAnsi" w:eastAsia="Times New Roman" w:hAnsiTheme="majorHAnsi" w:cstheme="majorHAnsi"/>
          <w:color w:val="auto"/>
          <w:szCs w:val="20"/>
        </w:rPr>
        <w:t>What program adaptations can enhance support for SAGE</w:t>
      </w:r>
      <w:r w:rsidR="008066A3">
        <w:rPr>
          <w:rFonts w:asciiTheme="majorHAnsi" w:eastAsia="Times New Roman" w:hAnsiTheme="majorHAnsi" w:cstheme="majorHAnsi"/>
          <w:color w:val="auto"/>
          <w:szCs w:val="20"/>
        </w:rPr>
        <w:t xml:space="preserve">-TEACH </w:t>
      </w:r>
      <w:r w:rsidRPr="007E44B6">
        <w:rPr>
          <w:rFonts w:asciiTheme="majorHAnsi" w:eastAsia="Times New Roman" w:hAnsiTheme="majorHAnsi" w:cstheme="majorHAnsi"/>
          <w:color w:val="auto"/>
          <w:szCs w:val="20"/>
        </w:rPr>
        <w:t>learners</w:t>
      </w:r>
      <w:r w:rsidR="009909D2">
        <w:rPr>
          <w:rFonts w:asciiTheme="majorHAnsi" w:eastAsia="Times New Roman" w:hAnsiTheme="majorHAnsi" w:cstheme="majorHAnsi"/>
          <w:color w:val="auto"/>
          <w:szCs w:val="20"/>
        </w:rPr>
        <w:t xml:space="preserve"> </w:t>
      </w:r>
      <w:r w:rsidR="008066A3">
        <w:rPr>
          <w:rFonts w:asciiTheme="majorHAnsi" w:eastAsia="Times New Roman" w:hAnsiTheme="majorHAnsi" w:cstheme="majorHAnsi"/>
          <w:color w:val="auto"/>
          <w:szCs w:val="20"/>
        </w:rPr>
        <w:t xml:space="preserve">with disability </w:t>
      </w:r>
      <w:r w:rsidRPr="007E44B6">
        <w:rPr>
          <w:rFonts w:asciiTheme="majorHAnsi" w:eastAsia="Times New Roman" w:hAnsiTheme="majorHAnsi" w:cstheme="majorHAnsi"/>
          <w:color w:val="auto"/>
          <w:szCs w:val="20"/>
        </w:rPr>
        <w:t>SRHR learning, skill acquisition, and empowerment?</w:t>
      </w:r>
    </w:p>
    <w:p w14:paraId="05CDB893" w14:textId="77777777" w:rsidR="00C8644B" w:rsidRPr="007F1A8D" w:rsidRDefault="00C8644B" w:rsidP="007F1A8D">
      <w:pPr>
        <w:spacing w:after="0" w:line="240" w:lineRule="auto"/>
        <w:jc w:val="both"/>
        <w:outlineLvl w:val="2"/>
        <w:rPr>
          <w:rFonts w:asciiTheme="majorHAnsi" w:hAnsiTheme="majorHAnsi" w:cstheme="majorHAnsi"/>
          <w:b/>
          <w:color w:val="auto"/>
          <w:szCs w:val="20"/>
          <w:lang w:eastAsia="en-GB"/>
        </w:rPr>
      </w:pPr>
    </w:p>
    <w:p w14:paraId="58327779" w14:textId="60B564C6" w:rsidR="004A129A" w:rsidRPr="007F1A8D" w:rsidRDefault="004A129A" w:rsidP="00FB155A">
      <w:pPr>
        <w:pStyle w:val="Heading3"/>
        <w:numPr>
          <w:ilvl w:val="0"/>
          <w:numId w:val="45"/>
        </w:numPr>
        <w:shd w:val="clear" w:color="auto" w:fill="E1DE0A" w:themeFill="accent3"/>
        <w:spacing w:before="0"/>
        <w:jc w:val="both"/>
        <w:rPr>
          <w:rFonts w:asciiTheme="majorHAnsi" w:hAnsiTheme="majorHAnsi" w:cstheme="majorHAnsi"/>
          <w:color w:val="auto"/>
          <w:lang w:eastAsia="en-GB"/>
        </w:rPr>
      </w:pPr>
      <w:r w:rsidRPr="007F1A8D">
        <w:rPr>
          <w:rFonts w:asciiTheme="majorHAnsi" w:hAnsiTheme="majorHAnsi" w:cstheme="majorHAnsi"/>
          <w:color w:val="auto"/>
          <w:lang w:eastAsia="en-GB"/>
        </w:rPr>
        <w:tab/>
      </w:r>
      <w:r w:rsidR="00FB155A">
        <w:rPr>
          <w:rFonts w:asciiTheme="majorHAnsi" w:hAnsiTheme="majorHAnsi" w:cstheme="majorHAnsi"/>
          <w:color w:val="auto"/>
          <w:lang w:eastAsia="en-GB"/>
        </w:rPr>
        <w:t>Users of the research</w:t>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p>
    <w:p w14:paraId="5DAC8DCA" w14:textId="5448438B" w:rsidR="004A129A" w:rsidRPr="007F1A8D" w:rsidRDefault="0048741B" w:rsidP="0048741B">
      <w:pPr>
        <w:spacing w:line="240" w:lineRule="auto"/>
        <w:jc w:val="both"/>
        <w:rPr>
          <w:rFonts w:asciiTheme="majorHAnsi" w:hAnsiTheme="majorHAnsi" w:cstheme="majorBidi"/>
          <w:color w:val="auto"/>
          <w:lang w:eastAsia="en-GB"/>
        </w:rPr>
      </w:pPr>
      <w:r w:rsidRPr="0048741B">
        <w:rPr>
          <w:rFonts w:asciiTheme="majorHAnsi" w:hAnsiTheme="majorHAnsi" w:cstheme="majorBidi"/>
          <w:color w:val="auto"/>
          <w:lang w:eastAsia="en-GB"/>
        </w:rPr>
        <w:t>The findings of this study will serve as a critical resource for a wide range of stakeholders, including education policymakers, school administrators, curriculum developers, teachers, community leaders, and organizations operating in the education and sexual and reproductive health and rights (SRHR) sectors. By identifying and analy</w:t>
      </w:r>
      <w:r>
        <w:rPr>
          <w:rFonts w:asciiTheme="majorHAnsi" w:hAnsiTheme="majorHAnsi" w:cstheme="majorBidi"/>
          <w:color w:val="auto"/>
          <w:lang w:eastAsia="en-GB"/>
        </w:rPr>
        <w:t>s</w:t>
      </w:r>
      <w:r w:rsidRPr="0048741B">
        <w:rPr>
          <w:rFonts w:asciiTheme="majorHAnsi" w:hAnsiTheme="majorHAnsi" w:cstheme="majorBidi"/>
          <w:color w:val="auto"/>
          <w:lang w:eastAsia="en-GB"/>
        </w:rPr>
        <w:t>ing the factors that influence the knowledge, attitudes, and practices of girls with disabilities regarding SRHR services, the research aims to inform targeted strategies and interventions that enhance accessibility and empowerment for this marginalized group. The study emphasizes the importance of fostering inclusivity and equity within communities by addressing the unique challenges faced by girls with disabilities. Through this research, participants will have the opportunity to voice their needs and contribute directly to the development of initiatives that prioritize their empowerment and improve health outcomes. This participatory approach ensures that interventions are both relevant and impactful.</w:t>
      </w:r>
      <w:r w:rsidR="006E39C0">
        <w:rPr>
          <w:rFonts w:asciiTheme="majorHAnsi" w:hAnsiTheme="majorHAnsi" w:cstheme="majorBidi"/>
          <w:color w:val="auto"/>
          <w:lang w:eastAsia="en-GB"/>
        </w:rPr>
        <w:t xml:space="preserve"> </w:t>
      </w:r>
      <w:r w:rsidRPr="0048741B">
        <w:rPr>
          <w:rFonts w:asciiTheme="majorHAnsi" w:hAnsiTheme="majorHAnsi" w:cstheme="majorBidi"/>
          <w:color w:val="auto"/>
          <w:lang w:eastAsia="en-GB"/>
        </w:rPr>
        <w:t>Furthermore, Plan International will leverage the insights gained from this research to refine and optimize its SRHR programming. By integrating evidence-based findings, the organization aims to strengthen its efforts in promoting inclusive access to essential services and advancing the well-being of girls with disabilities. Ultimately, this work contributes to building more equitable systems that support the rights and health of all individuals.</w:t>
      </w:r>
    </w:p>
    <w:p w14:paraId="3FC87718" w14:textId="29E7F8F1" w:rsidR="004A129A" w:rsidRPr="007F1A8D" w:rsidRDefault="004A129A" w:rsidP="00294CCD">
      <w:pPr>
        <w:pStyle w:val="Heading3"/>
        <w:numPr>
          <w:ilvl w:val="0"/>
          <w:numId w:val="45"/>
        </w:numPr>
        <w:shd w:val="clear" w:color="auto" w:fill="E1DE0A" w:themeFill="accent3"/>
        <w:spacing w:before="0"/>
        <w:jc w:val="both"/>
        <w:rPr>
          <w:rFonts w:asciiTheme="majorHAnsi" w:hAnsiTheme="majorHAnsi" w:cstheme="majorHAnsi"/>
          <w:color w:val="auto"/>
          <w:lang w:eastAsia="en-GB"/>
        </w:rPr>
      </w:pPr>
      <w:r w:rsidRPr="007F1A8D">
        <w:rPr>
          <w:rFonts w:asciiTheme="majorHAnsi" w:hAnsiTheme="majorHAnsi" w:cstheme="majorHAnsi"/>
          <w:color w:val="auto"/>
          <w:lang w:eastAsia="en-GB"/>
        </w:rPr>
        <w:t xml:space="preserve">Methods for Data Collection and Analysis </w:t>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p>
    <w:p w14:paraId="088D9F1A" w14:textId="66482055" w:rsidR="0058115B" w:rsidRDefault="6343589F" w:rsidP="1A55C67B">
      <w:pPr>
        <w:spacing w:after="120" w:line="240" w:lineRule="auto"/>
        <w:jc w:val="both"/>
        <w:rPr>
          <w:rFonts w:asciiTheme="majorHAnsi" w:hAnsiTheme="majorHAnsi" w:cstheme="majorBidi"/>
          <w:color w:val="auto"/>
        </w:rPr>
      </w:pPr>
      <w:r w:rsidRPr="00F83B42">
        <w:rPr>
          <w:rFonts w:asciiTheme="majorHAnsi" w:hAnsiTheme="majorHAnsi" w:cstheme="majorBidi"/>
          <w:color w:val="auto"/>
        </w:rPr>
        <w:t>The research proposal should embrace a data collection approach that will include a mixed method design, integrating both quantitative and qualitative methods of data collection in order to inform the research. This will allow for a complete and more synergistic utilisation and triangulation of data. The researcher will develop appropriate</w:t>
      </w:r>
      <w:r w:rsidR="33DB893D" w:rsidRPr="00F83B42">
        <w:rPr>
          <w:rFonts w:asciiTheme="majorHAnsi" w:hAnsiTheme="majorHAnsi" w:cstheme="majorBidi"/>
          <w:color w:val="auto"/>
        </w:rPr>
        <w:t xml:space="preserve"> disability inclusive</w:t>
      </w:r>
      <w:r w:rsidRPr="00F83B42">
        <w:rPr>
          <w:rFonts w:asciiTheme="majorHAnsi" w:hAnsiTheme="majorHAnsi" w:cstheme="majorBidi"/>
          <w:color w:val="auto"/>
        </w:rPr>
        <w:t xml:space="preserve"> child </w:t>
      </w:r>
      <w:r w:rsidR="00F83B42" w:rsidRPr="00F83B42">
        <w:rPr>
          <w:rFonts w:asciiTheme="majorHAnsi" w:hAnsiTheme="majorHAnsi" w:cstheme="majorBidi"/>
          <w:color w:val="auto"/>
        </w:rPr>
        <w:t>friendly and</w:t>
      </w:r>
      <w:r w:rsidRPr="00F83B42">
        <w:rPr>
          <w:rFonts w:asciiTheme="majorHAnsi" w:hAnsiTheme="majorHAnsi" w:cstheme="majorBidi"/>
          <w:color w:val="auto"/>
        </w:rPr>
        <w:t xml:space="preserve"> </w:t>
      </w:r>
      <w:r w:rsidR="1A5B9E65" w:rsidRPr="00F83B42">
        <w:rPr>
          <w:rFonts w:asciiTheme="majorHAnsi" w:hAnsiTheme="majorHAnsi" w:cstheme="majorBidi"/>
          <w:color w:val="auto"/>
        </w:rPr>
        <w:t>age-appropriate</w:t>
      </w:r>
      <w:r w:rsidRPr="00F83B42">
        <w:rPr>
          <w:rFonts w:asciiTheme="majorHAnsi" w:hAnsiTheme="majorHAnsi" w:cstheme="majorBidi"/>
          <w:color w:val="auto"/>
        </w:rPr>
        <w:t xml:space="preserve"> tools and approaches for data collection with different stakeholders as outlined in these ToR. The researcher will adhere to Plan International</w:t>
      </w:r>
      <w:r w:rsidR="64F27791" w:rsidRPr="00F83B42">
        <w:rPr>
          <w:rFonts w:asciiTheme="majorHAnsi" w:hAnsiTheme="majorHAnsi" w:cstheme="majorBidi"/>
          <w:color w:val="auto"/>
        </w:rPr>
        <w:t>’</w:t>
      </w:r>
      <w:r w:rsidRPr="00F83B42">
        <w:rPr>
          <w:rFonts w:asciiTheme="majorHAnsi" w:hAnsiTheme="majorHAnsi" w:cstheme="majorBidi"/>
          <w:color w:val="auto"/>
        </w:rPr>
        <w:t xml:space="preserve">s research and evaluation </w:t>
      </w:r>
      <w:r w:rsidR="72C84E43" w:rsidRPr="00F83B42">
        <w:rPr>
          <w:rFonts w:asciiTheme="majorHAnsi" w:hAnsiTheme="majorHAnsi" w:cstheme="majorBidi"/>
          <w:color w:val="auto"/>
        </w:rPr>
        <w:t xml:space="preserve">safeguarding and child protection </w:t>
      </w:r>
      <w:r w:rsidRPr="00F83B42">
        <w:rPr>
          <w:rFonts w:asciiTheme="majorHAnsi" w:hAnsiTheme="majorHAnsi" w:cstheme="majorBidi"/>
          <w:color w:val="auto"/>
        </w:rPr>
        <w:t xml:space="preserve">ethics and protocols. The data collection process will include the use of several approaches, including participatory research, </w:t>
      </w:r>
      <w:r w:rsidR="32369A8C" w:rsidRPr="00F83B42">
        <w:rPr>
          <w:rFonts w:asciiTheme="majorHAnsi" w:hAnsiTheme="majorHAnsi" w:cstheme="majorBidi"/>
          <w:color w:val="auto"/>
        </w:rPr>
        <w:t>to gather comprehensive data and insights on SAGE</w:t>
      </w:r>
      <w:r w:rsidR="3BD75366" w:rsidRPr="00F83B42">
        <w:rPr>
          <w:rFonts w:asciiTheme="majorHAnsi" w:hAnsiTheme="majorHAnsi" w:cstheme="majorBidi"/>
          <w:color w:val="auto"/>
        </w:rPr>
        <w:t>-</w:t>
      </w:r>
      <w:r w:rsidR="27F567E4" w:rsidRPr="00F83B42">
        <w:rPr>
          <w:rFonts w:asciiTheme="majorHAnsi" w:hAnsiTheme="majorHAnsi" w:cstheme="majorBidi"/>
          <w:color w:val="auto"/>
        </w:rPr>
        <w:t>TEACH learners</w:t>
      </w:r>
      <w:r w:rsidR="6B39BA45" w:rsidRPr="00F83B42">
        <w:rPr>
          <w:rFonts w:asciiTheme="majorHAnsi" w:hAnsiTheme="majorHAnsi" w:cstheme="majorBidi"/>
          <w:color w:val="auto"/>
        </w:rPr>
        <w:t xml:space="preserve"> </w:t>
      </w:r>
      <w:r w:rsidR="3BD75366" w:rsidRPr="00F83B42">
        <w:rPr>
          <w:rFonts w:asciiTheme="majorHAnsi" w:hAnsiTheme="majorHAnsi" w:cstheme="majorBidi"/>
          <w:color w:val="auto"/>
        </w:rPr>
        <w:t xml:space="preserve">with disability </w:t>
      </w:r>
      <w:r w:rsidR="32369A8C" w:rsidRPr="00F83B42">
        <w:rPr>
          <w:rFonts w:asciiTheme="majorHAnsi" w:hAnsiTheme="majorHAnsi" w:cstheme="majorBidi"/>
          <w:color w:val="auto"/>
        </w:rPr>
        <w:t>SRHR experiences and needs.</w:t>
      </w:r>
      <w:r w:rsidR="0374B2C6" w:rsidRPr="00F83B42">
        <w:rPr>
          <w:rFonts w:asciiTheme="majorHAnsi" w:hAnsiTheme="majorHAnsi" w:cstheme="majorBidi"/>
          <w:color w:val="auto"/>
        </w:rPr>
        <w:t xml:space="preserve"> All research instruments will be in accessible format considering individual disability needs</w:t>
      </w:r>
    </w:p>
    <w:p w14:paraId="3C1D5195" w14:textId="77777777" w:rsidR="00B33790" w:rsidRPr="007F1A8D" w:rsidRDefault="00DB6D8D" w:rsidP="007F1A8D">
      <w:pPr>
        <w:spacing w:after="12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 xml:space="preserve">At a minimum, the researcher should utilize the following </w:t>
      </w:r>
      <w:r w:rsidR="00B33790" w:rsidRPr="007F1A8D">
        <w:rPr>
          <w:rFonts w:asciiTheme="majorHAnsi" w:hAnsiTheme="majorHAnsi" w:cstheme="majorHAnsi"/>
          <w:color w:val="auto"/>
          <w:szCs w:val="20"/>
        </w:rPr>
        <w:t xml:space="preserve">data collection methods: </w:t>
      </w:r>
    </w:p>
    <w:p w14:paraId="4BCF9041" w14:textId="77777777" w:rsidR="00B33790" w:rsidRPr="007F1A8D" w:rsidRDefault="00B33790" w:rsidP="007F1A8D">
      <w:pPr>
        <w:pStyle w:val="ListParagraph"/>
        <w:numPr>
          <w:ilvl w:val="0"/>
          <w:numId w:val="26"/>
        </w:numPr>
        <w:spacing w:after="12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In-depth interviews with program participants, teachers, and other stakeholders to gather information about their experiences and perceptions of the program</w:t>
      </w:r>
      <w:r w:rsidR="00E25AA8">
        <w:rPr>
          <w:rFonts w:asciiTheme="majorHAnsi" w:hAnsiTheme="majorHAnsi" w:cstheme="majorHAnsi"/>
          <w:color w:val="auto"/>
          <w:szCs w:val="20"/>
        </w:rPr>
        <w:t>’s SRHR interventions</w:t>
      </w:r>
      <w:r w:rsidRPr="007F1A8D">
        <w:rPr>
          <w:rFonts w:asciiTheme="majorHAnsi" w:hAnsiTheme="majorHAnsi" w:cstheme="majorHAnsi"/>
          <w:color w:val="auto"/>
          <w:szCs w:val="20"/>
        </w:rPr>
        <w:t>.</w:t>
      </w:r>
    </w:p>
    <w:p w14:paraId="74DDE042" w14:textId="77777777" w:rsidR="00B33790" w:rsidRPr="007F1A8D" w:rsidRDefault="00B33790" w:rsidP="007F1A8D">
      <w:pPr>
        <w:pStyle w:val="ListParagraph"/>
        <w:numPr>
          <w:ilvl w:val="0"/>
          <w:numId w:val="26"/>
        </w:numPr>
        <w:spacing w:after="12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Focus Group Discussions with program participants, teachers, and other stakeholders to gather information about their experiences and perceptions of the program</w:t>
      </w:r>
      <w:r w:rsidR="00E25AA8">
        <w:rPr>
          <w:rFonts w:asciiTheme="majorHAnsi" w:hAnsiTheme="majorHAnsi" w:cstheme="majorHAnsi"/>
          <w:color w:val="auto"/>
          <w:szCs w:val="20"/>
        </w:rPr>
        <w:t>’s SRHR interventions</w:t>
      </w:r>
      <w:r w:rsidRPr="007F1A8D">
        <w:rPr>
          <w:rFonts w:asciiTheme="majorHAnsi" w:hAnsiTheme="majorHAnsi" w:cstheme="majorHAnsi"/>
          <w:color w:val="auto"/>
          <w:szCs w:val="20"/>
        </w:rPr>
        <w:t>.</w:t>
      </w:r>
    </w:p>
    <w:p w14:paraId="7EF12B39" w14:textId="2C74AF5D" w:rsidR="00B33790" w:rsidRPr="00F83B42" w:rsidRDefault="089E9885" w:rsidP="00F83B42">
      <w:pPr>
        <w:pStyle w:val="ListParagraph"/>
        <w:numPr>
          <w:ilvl w:val="0"/>
          <w:numId w:val="26"/>
        </w:numPr>
        <w:spacing w:after="120" w:line="240" w:lineRule="auto"/>
        <w:jc w:val="both"/>
        <w:rPr>
          <w:rFonts w:asciiTheme="majorHAnsi" w:hAnsiTheme="majorHAnsi" w:cstheme="majorBidi"/>
          <w:color w:val="auto"/>
        </w:rPr>
      </w:pPr>
      <w:r w:rsidRPr="00F83B42">
        <w:rPr>
          <w:rFonts w:asciiTheme="majorHAnsi" w:hAnsiTheme="majorHAnsi" w:cstheme="majorBidi"/>
          <w:color w:val="auto"/>
        </w:rPr>
        <w:t>Surveys distributed to program participants, teachers, and other stakeholders to gather information about their experiences and perceptions</w:t>
      </w:r>
      <w:r w:rsidR="2569AF4C" w:rsidRPr="00F83B42">
        <w:rPr>
          <w:rFonts w:asciiTheme="majorHAnsi" w:hAnsiTheme="majorHAnsi" w:cstheme="majorBidi"/>
          <w:color w:val="auto"/>
        </w:rPr>
        <w:t xml:space="preserve"> on SH</w:t>
      </w:r>
      <w:r w:rsidR="4159DC7E" w:rsidRPr="00F83B42">
        <w:rPr>
          <w:rFonts w:asciiTheme="majorHAnsi" w:hAnsiTheme="majorHAnsi" w:cstheme="majorBidi"/>
          <w:color w:val="auto"/>
        </w:rPr>
        <w:t>RH</w:t>
      </w:r>
      <w:r w:rsidR="1E9C39B6" w:rsidRPr="00F83B42">
        <w:rPr>
          <w:rFonts w:asciiTheme="majorHAnsi" w:hAnsiTheme="majorHAnsi" w:cstheme="majorBidi"/>
          <w:color w:val="auto"/>
        </w:rPr>
        <w:t xml:space="preserve"> knowledge and services</w:t>
      </w:r>
      <w:r w:rsidR="75FEA3F8" w:rsidRPr="00F83B42">
        <w:rPr>
          <w:rFonts w:asciiTheme="majorHAnsi" w:hAnsiTheme="majorHAnsi" w:cstheme="majorBidi"/>
          <w:color w:val="auto"/>
        </w:rPr>
        <w:t xml:space="preserve"> and their perspectives on rights of people with disabilities</w:t>
      </w:r>
    </w:p>
    <w:p w14:paraId="0514359A" w14:textId="77777777" w:rsidR="00EC3A55" w:rsidRPr="00F83B42" w:rsidRDefault="089E9885" w:rsidP="00F83B42">
      <w:pPr>
        <w:pStyle w:val="ListParagraph"/>
        <w:numPr>
          <w:ilvl w:val="0"/>
          <w:numId w:val="26"/>
        </w:numPr>
        <w:spacing w:after="120" w:line="240" w:lineRule="auto"/>
        <w:jc w:val="both"/>
        <w:rPr>
          <w:rFonts w:asciiTheme="majorHAnsi" w:hAnsiTheme="majorHAnsi" w:cstheme="majorBidi"/>
          <w:color w:val="auto"/>
        </w:rPr>
      </w:pPr>
      <w:r w:rsidRPr="00F83B42">
        <w:rPr>
          <w:rFonts w:asciiTheme="majorHAnsi" w:hAnsiTheme="majorHAnsi" w:cstheme="majorBidi"/>
          <w:color w:val="auto"/>
        </w:rPr>
        <w:t xml:space="preserve">Participatory, creative and </w:t>
      </w:r>
      <w:r w:rsidR="0405A984" w:rsidRPr="00F83B42">
        <w:rPr>
          <w:rFonts w:asciiTheme="majorHAnsi" w:hAnsiTheme="majorHAnsi" w:cstheme="majorBidi"/>
          <w:color w:val="auto"/>
        </w:rPr>
        <w:t>girl</w:t>
      </w:r>
      <w:r w:rsidRPr="00F83B42">
        <w:rPr>
          <w:rFonts w:asciiTheme="majorHAnsi" w:hAnsiTheme="majorHAnsi" w:cstheme="majorBidi"/>
          <w:color w:val="auto"/>
        </w:rPr>
        <w:t xml:space="preserve"> centred research</w:t>
      </w:r>
      <w:r w:rsidR="7E3E0C59" w:rsidRPr="00F83B42">
        <w:rPr>
          <w:rFonts w:asciiTheme="majorHAnsi" w:hAnsiTheme="majorHAnsi" w:cstheme="majorBidi"/>
          <w:color w:val="auto"/>
        </w:rPr>
        <w:t xml:space="preserve"> methods which will be key as this method ensures equitable inclusion of girls especially those from the Apostolic </w:t>
      </w:r>
      <w:r w:rsidR="7E6F9342" w:rsidRPr="00F83B42">
        <w:rPr>
          <w:rFonts w:asciiTheme="majorHAnsi" w:hAnsiTheme="majorHAnsi" w:cstheme="majorBidi"/>
          <w:color w:val="auto"/>
        </w:rPr>
        <w:t>C</w:t>
      </w:r>
      <w:r w:rsidR="7E3E0C59" w:rsidRPr="00F83B42">
        <w:rPr>
          <w:rFonts w:asciiTheme="majorHAnsi" w:hAnsiTheme="majorHAnsi" w:cstheme="majorBidi"/>
          <w:color w:val="auto"/>
        </w:rPr>
        <w:t>ommunity who shy away from SRHR related conversations.</w:t>
      </w:r>
    </w:p>
    <w:p w14:paraId="01581D66" w14:textId="77777777" w:rsidR="00430997" w:rsidRDefault="00430997" w:rsidP="00294CCD">
      <w:pPr>
        <w:shd w:val="clear" w:color="auto" w:fill="FFFFFF" w:themeFill="background1"/>
        <w:spacing w:after="0" w:line="240" w:lineRule="auto"/>
        <w:jc w:val="both"/>
        <w:rPr>
          <w:rFonts w:asciiTheme="majorHAnsi" w:hAnsiTheme="majorHAnsi" w:cstheme="majorHAnsi"/>
          <w:b/>
          <w:color w:val="auto"/>
          <w:szCs w:val="20"/>
          <w:lang w:eastAsia="en-GB"/>
        </w:rPr>
      </w:pPr>
    </w:p>
    <w:p w14:paraId="73590D37" w14:textId="77B54D01" w:rsidR="004A129A" w:rsidRPr="007F1A8D" w:rsidRDefault="00294CCD" w:rsidP="00294CCD">
      <w:pPr>
        <w:shd w:val="clear" w:color="auto" w:fill="FFFFFF" w:themeFill="background1"/>
        <w:spacing w:after="0" w:line="240" w:lineRule="auto"/>
        <w:jc w:val="both"/>
        <w:rPr>
          <w:rFonts w:asciiTheme="majorHAnsi" w:hAnsiTheme="majorHAnsi" w:cstheme="majorHAnsi"/>
          <w:color w:val="auto"/>
          <w:szCs w:val="20"/>
          <w:lang w:eastAsia="en-GB"/>
        </w:rPr>
      </w:pPr>
      <w:r>
        <w:rPr>
          <w:rFonts w:asciiTheme="majorHAnsi" w:hAnsiTheme="majorHAnsi" w:cstheme="majorHAnsi"/>
          <w:b/>
          <w:color w:val="auto"/>
          <w:szCs w:val="20"/>
          <w:lang w:eastAsia="en-GB"/>
        </w:rPr>
        <w:t>6</w:t>
      </w:r>
      <w:r w:rsidRPr="007F1A8D">
        <w:rPr>
          <w:rFonts w:asciiTheme="majorHAnsi" w:hAnsiTheme="majorHAnsi" w:cstheme="majorHAnsi"/>
          <w:b/>
          <w:color w:val="auto"/>
          <w:szCs w:val="20"/>
          <w:lang w:eastAsia="en-GB"/>
        </w:rPr>
        <w:t>.1 Sample</w:t>
      </w:r>
    </w:p>
    <w:p w14:paraId="3A5CE0A1" w14:textId="79B09368" w:rsidR="00B33790" w:rsidRPr="007F1A8D" w:rsidRDefault="004A129A" w:rsidP="007F1A8D">
      <w:pPr>
        <w:spacing w:after="0" w:line="240" w:lineRule="auto"/>
        <w:jc w:val="both"/>
        <w:rPr>
          <w:rFonts w:asciiTheme="majorHAnsi" w:hAnsiTheme="majorHAnsi" w:cstheme="majorHAnsi"/>
          <w:b/>
          <w:color w:val="auto"/>
          <w:szCs w:val="20"/>
          <w:lang w:eastAsia="en-GB"/>
        </w:rPr>
      </w:pP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r>
      <w:r w:rsidRPr="007F1A8D">
        <w:rPr>
          <w:rFonts w:asciiTheme="majorHAnsi" w:hAnsiTheme="majorHAnsi" w:cstheme="majorHAnsi"/>
          <w:b/>
          <w:color w:val="auto"/>
          <w:szCs w:val="20"/>
          <w:lang w:eastAsia="en-GB"/>
        </w:rPr>
        <w:tab/>
        <w:t xml:space="preserve"> </w:t>
      </w:r>
    </w:p>
    <w:p w14:paraId="328BD179" w14:textId="664F9C8B" w:rsidR="000D65DF" w:rsidRDefault="00430997" w:rsidP="00430997">
      <w:pPr>
        <w:spacing w:after="0" w:line="240" w:lineRule="auto"/>
        <w:jc w:val="both"/>
        <w:rPr>
          <w:rFonts w:asciiTheme="majorHAnsi" w:hAnsiTheme="majorHAnsi" w:cstheme="majorBidi"/>
          <w:color w:val="auto"/>
        </w:rPr>
      </w:pPr>
      <w:r w:rsidRPr="00430997">
        <w:rPr>
          <w:rFonts w:asciiTheme="majorHAnsi" w:hAnsiTheme="majorHAnsi" w:cstheme="majorBidi"/>
          <w:color w:val="auto"/>
        </w:rPr>
        <w:t>The study will involve a carefully selected sample of 102 learners aged 15 years and older, representing approximately 25% of the total population of learners with disabilities enrolled in the hubs. These participants will be drawn from five districts: Bulilima, Imbizo, Mutare Rural, Chimanimani, Mutoko, and Harare South. These districts were chosen due to their high concentration of learners with disabilities and their representation of diverse subgroups within the population.</w:t>
      </w:r>
      <w:r w:rsidR="008B2517">
        <w:rPr>
          <w:rFonts w:asciiTheme="majorHAnsi" w:hAnsiTheme="majorHAnsi" w:cstheme="majorBidi"/>
          <w:color w:val="auto"/>
        </w:rPr>
        <w:t xml:space="preserve"> </w:t>
      </w:r>
      <w:r w:rsidRPr="00430997">
        <w:rPr>
          <w:rFonts w:asciiTheme="majorHAnsi" w:hAnsiTheme="majorHAnsi" w:cstheme="majorBidi"/>
          <w:color w:val="auto"/>
        </w:rPr>
        <w:t xml:space="preserve">The selected districts encompass a range of demographic groups, including young mothers, married girls, apostolic girls, girls who have </w:t>
      </w:r>
      <w:r w:rsidRPr="00430997">
        <w:rPr>
          <w:rFonts w:asciiTheme="majorHAnsi" w:hAnsiTheme="majorHAnsi" w:cstheme="majorBidi"/>
          <w:color w:val="auto"/>
        </w:rPr>
        <w:lastRenderedPageBreak/>
        <w:t>never attended school, girls from ethnic minorities, and those engaged in child labour. By including participants from both rural and urban communities, the study aims to ensure a representative sample that reflects the varied experiences and perspectives of learners with disabilities.</w:t>
      </w:r>
      <w:r>
        <w:rPr>
          <w:rFonts w:asciiTheme="majorHAnsi" w:hAnsiTheme="majorHAnsi" w:cstheme="majorBidi"/>
          <w:color w:val="auto"/>
        </w:rPr>
        <w:t xml:space="preserve"> </w:t>
      </w:r>
      <w:r w:rsidRPr="00430997">
        <w:rPr>
          <w:rFonts w:asciiTheme="majorHAnsi" w:hAnsiTheme="majorHAnsi" w:cstheme="majorBidi"/>
          <w:color w:val="auto"/>
        </w:rPr>
        <w:t>This approach will allow the research to provide meaningful insights into the sexual and reproductive health and rights (SRHR) experiences of SAGE-TEACH learners with disabilities. The diverse composition of the sample is expected to enhance the depth and relevance of the findings while maintaining a manageable scope for data collection and analysis.</w:t>
      </w:r>
    </w:p>
    <w:p w14:paraId="281DD398" w14:textId="77777777" w:rsidR="002F1669" w:rsidRDefault="002F1669" w:rsidP="007F1A8D">
      <w:pPr>
        <w:spacing w:after="0" w:line="240" w:lineRule="auto"/>
        <w:jc w:val="both"/>
        <w:rPr>
          <w:rFonts w:asciiTheme="majorHAnsi" w:hAnsiTheme="majorHAnsi" w:cstheme="majorHAnsi"/>
          <w:b/>
          <w:color w:val="auto"/>
          <w:szCs w:val="20"/>
          <w:lang w:eastAsia="en-GB"/>
        </w:rPr>
      </w:pPr>
    </w:p>
    <w:p w14:paraId="2FF611B2" w14:textId="77777777" w:rsidR="002F1669" w:rsidRDefault="002F1669" w:rsidP="007F1A8D">
      <w:pPr>
        <w:spacing w:after="0" w:line="240" w:lineRule="auto"/>
        <w:jc w:val="both"/>
        <w:rPr>
          <w:rFonts w:asciiTheme="majorHAnsi" w:hAnsiTheme="majorHAnsi" w:cstheme="majorHAnsi"/>
          <w:b/>
          <w:color w:val="auto"/>
          <w:szCs w:val="20"/>
          <w:lang w:eastAsia="en-GB"/>
        </w:rPr>
      </w:pPr>
    </w:p>
    <w:p w14:paraId="1F45FD5F" w14:textId="77777777" w:rsidR="00971CD9" w:rsidRDefault="002F184A" w:rsidP="007F1A8D">
      <w:pPr>
        <w:spacing w:after="0" w:line="240" w:lineRule="auto"/>
        <w:jc w:val="both"/>
        <w:rPr>
          <w:rFonts w:asciiTheme="majorHAnsi" w:hAnsiTheme="majorHAnsi" w:cstheme="majorHAnsi"/>
          <w:b/>
          <w:color w:val="auto"/>
          <w:szCs w:val="20"/>
          <w:lang w:eastAsia="en-GB"/>
        </w:rPr>
      </w:pPr>
      <w:r>
        <w:rPr>
          <w:rFonts w:asciiTheme="majorHAnsi" w:hAnsiTheme="majorHAnsi" w:cstheme="majorHAnsi"/>
          <w:b/>
          <w:color w:val="auto"/>
          <w:szCs w:val="20"/>
          <w:lang w:eastAsia="en-GB"/>
        </w:rPr>
        <w:t>6</w:t>
      </w:r>
      <w:r w:rsidR="0043329C" w:rsidRPr="007F1A8D">
        <w:rPr>
          <w:rFonts w:asciiTheme="majorHAnsi" w:hAnsiTheme="majorHAnsi" w:cstheme="majorHAnsi"/>
          <w:b/>
          <w:color w:val="auto"/>
          <w:szCs w:val="20"/>
          <w:lang w:eastAsia="en-GB"/>
        </w:rPr>
        <w:t xml:space="preserve">.2 Participant Selection and </w:t>
      </w:r>
      <w:r w:rsidR="00DE111E" w:rsidRPr="007F1A8D">
        <w:rPr>
          <w:rFonts w:asciiTheme="majorHAnsi" w:hAnsiTheme="majorHAnsi" w:cstheme="majorHAnsi"/>
          <w:b/>
          <w:color w:val="auto"/>
          <w:szCs w:val="20"/>
          <w:lang w:eastAsia="en-GB"/>
        </w:rPr>
        <w:t xml:space="preserve">Recruitment </w:t>
      </w:r>
      <w:r w:rsidR="0043329C" w:rsidRPr="007F1A8D">
        <w:rPr>
          <w:rFonts w:asciiTheme="majorHAnsi" w:hAnsiTheme="majorHAnsi" w:cstheme="majorHAnsi"/>
          <w:b/>
          <w:color w:val="auto"/>
          <w:szCs w:val="20"/>
          <w:lang w:eastAsia="en-GB"/>
        </w:rPr>
        <w:tab/>
      </w:r>
    </w:p>
    <w:p w14:paraId="19DB4BE0" w14:textId="77777777" w:rsidR="00971CD9" w:rsidRPr="00971CD9" w:rsidRDefault="00971CD9" w:rsidP="007F1A8D">
      <w:pPr>
        <w:spacing w:after="0" w:line="240" w:lineRule="auto"/>
        <w:jc w:val="both"/>
        <w:rPr>
          <w:rFonts w:asciiTheme="majorHAnsi" w:hAnsiTheme="majorHAnsi" w:cstheme="majorHAnsi"/>
          <w:color w:val="auto"/>
          <w:szCs w:val="20"/>
          <w:lang w:eastAsia="en-GB"/>
        </w:rPr>
      </w:pPr>
    </w:p>
    <w:p w14:paraId="456A0CA1"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The purposive sampling approach outlined focuses on ensuring a diverse and comprehensive representation of learners with disabilities within the SAGE-TEACH program. By prioritizing maximum variation, the methodology aims to capture a wide range of perspectives and experiences. The selected sample will reflect diversity across key dimensions, including:</w:t>
      </w:r>
    </w:p>
    <w:p w14:paraId="10734D7D"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p>
    <w:p w14:paraId="32707573" w14:textId="108EFE21"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1. SRHR Knowledge and Experience</w:t>
      </w:r>
      <w:r>
        <w:rPr>
          <w:rFonts w:asciiTheme="majorHAnsi" w:hAnsiTheme="majorHAnsi" w:cstheme="majorHAnsi"/>
          <w:color w:val="auto"/>
          <w:szCs w:val="20"/>
          <w:lang w:eastAsia="en-GB"/>
        </w:rPr>
        <w:t>;</w:t>
      </w:r>
      <w:r w:rsidRPr="00971CD9">
        <w:rPr>
          <w:rFonts w:asciiTheme="majorHAnsi" w:hAnsiTheme="majorHAnsi" w:cstheme="majorHAnsi"/>
          <w:color w:val="auto"/>
          <w:szCs w:val="20"/>
          <w:lang w:eastAsia="en-GB"/>
        </w:rPr>
        <w:t xml:space="preserve"> Participants will include individuals with varying levels of knowledge and experience related to Sexual and Reproductive Health and Rights (SRHR), ensuring insights from both those highly informed and those with limited exposure.</w:t>
      </w:r>
    </w:p>
    <w:p w14:paraId="1F5689BB"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p>
    <w:p w14:paraId="55EE9350" w14:textId="462E3FCA"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2. Socio-Economic Status</w:t>
      </w:r>
      <w:r>
        <w:rPr>
          <w:rFonts w:asciiTheme="majorHAnsi" w:hAnsiTheme="majorHAnsi" w:cstheme="majorHAnsi"/>
          <w:color w:val="auto"/>
          <w:szCs w:val="20"/>
          <w:lang w:eastAsia="en-GB"/>
        </w:rPr>
        <w:t xml:space="preserve">; </w:t>
      </w:r>
      <w:r w:rsidRPr="00971CD9">
        <w:rPr>
          <w:rFonts w:asciiTheme="majorHAnsi" w:hAnsiTheme="majorHAnsi" w:cstheme="majorHAnsi"/>
          <w:color w:val="auto"/>
          <w:szCs w:val="20"/>
          <w:lang w:eastAsia="en-GB"/>
        </w:rPr>
        <w:t>The sample will encompass learners from different economic backgrounds to account for the influence of socio-economic factors on access and engagement.</w:t>
      </w:r>
    </w:p>
    <w:p w14:paraId="3C964FBC"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p>
    <w:p w14:paraId="6D7DB9CF" w14:textId="206873AA"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3. Geographic Location</w:t>
      </w:r>
      <w:r>
        <w:rPr>
          <w:rFonts w:asciiTheme="majorHAnsi" w:hAnsiTheme="majorHAnsi" w:cstheme="majorHAnsi"/>
          <w:color w:val="auto"/>
          <w:szCs w:val="20"/>
          <w:lang w:eastAsia="en-GB"/>
        </w:rPr>
        <w:t xml:space="preserve">; </w:t>
      </w:r>
      <w:r w:rsidRPr="00971CD9">
        <w:rPr>
          <w:rFonts w:asciiTheme="majorHAnsi" w:hAnsiTheme="majorHAnsi" w:cstheme="majorHAnsi"/>
          <w:color w:val="auto"/>
          <w:szCs w:val="20"/>
          <w:lang w:eastAsia="en-GB"/>
        </w:rPr>
        <w:t>Representation from urban, rural, and remote areas will be prioritized to understand geographic disparities in program access and outcomes.</w:t>
      </w:r>
    </w:p>
    <w:p w14:paraId="0B4E243A"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p>
    <w:p w14:paraId="4FD07972" w14:textId="02C442D9"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4. Cultural and Religious Background</w:t>
      </w:r>
      <w:r>
        <w:rPr>
          <w:rFonts w:asciiTheme="majorHAnsi" w:hAnsiTheme="majorHAnsi" w:cstheme="majorHAnsi"/>
          <w:color w:val="auto"/>
          <w:szCs w:val="20"/>
          <w:lang w:eastAsia="en-GB"/>
        </w:rPr>
        <w:t xml:space="preserve">; </w:t>
      </w:r>
      <w:r w:rsidRPr="00971CD9">
        <w:rPr>
          <w:rFonts w:asciiTheme="majorHAnsi" w:hAnsiTheme="majorHAnsi" w:cstheme="majorHAnsi"/>
          <w:color w:val="auto"/>
          <w:szCs w:val="20"/>
          <w:lang w:eastAsia="en-GB"/>
        </w:rPr>
        <w:t>Participants will be selected to reflect the cultural and religious diversity within the SAGE-TEACH population, recognizing the role these factors play in shaping perceptions and experiences.</w:t>
      </w:r>
    </w:p>
    <w:p w14:paraId="0BCFE2FC"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p>
    <w:p w14:paraId="4143857C" w14:textId="7D57AD03"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5. Level of Engagement with SAGE-TEACH Programs</w:t>
      </w:r>
      <w:r>
        <w:rPr>
          <w:rFonts w:asciiTheme="majorHAnsi" w:hAnsiTheme="majorHAnsi" w:cstheme="majorHAnsi"/>
          <w:color w:val="auto"/>
          <w:szCs w:val="20"/>
          <w:lang w:eastAsia="en-GB"/>
        </w:rPr>
        <w:t xml:space="preserve">; </w:t>
      </w:r>
      <w:r w:rsidRPr="00971CD9">
        <w:rPr>
          <w:rFonts w:asciiTheme="majorHAnsi" w:hAnsiTheme="majorHAnsi" w:cstheme="majorHAnsi"/>
          <w:color w:val="auto"/>
          <w:szCs w:val="20"/>
          <w:lang w:eastAsia="en-GB"/>
        </w:rPr>
        <w:t>The sample will include both highly engaged participants and those with minimal interaction to explore varying levels of program impact.</w:t>
      </w:r>
    </w:p>
    <w:p w14:paraId="5664B8C4" w14:textId="77777777" w:rsidR="00971CD9" w:rsidRPr="00971CD9" w:rsidRDefault="00971CD9" w:rsidP="00971CD9">
      <w:pPr>
        <w:spacing w:after="0" w:line="240" w:lineRule="auto"/>
        <w:jc w:val="both"/>
        <w:rPr>
          <w:rFonts w:asciiTheme="majorHAnsi" w:hAnsiTheme="majorHAnsi" w:cstheme="majorHAnsi"/>
          <w:color w:val="auto"/>
          <w:szCs w:val="20"/>
          <w:lang w:eastAsia="en-GB"/>
        </w:rPr>
      </w:pPr>
    </w:p>
    <w:p w14:paraId="7111256C" w14:textId="468602E3" w:rsidR="00971CD9" w:rsidRPr="00971CD9" w:rsidRDefault="00971CD9" w:rsidP="00971CD9">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6. Disability Type</w:t>
      </w:r>
      <w:r>
        <w:rPr>
          <w:rFonts w:asciiTheme="majorHAnsi" w:hAnsiTheme="majorHAnsi" w:cstheme="majorHAnsi"/>
          <w:color w:val="auto"/>
          <w:szCs w:val="20"/>
          <w:lang w:eastAsia="en-GB"/>
        </w:rPr>
        <w:t xml:space="preserve">; </w:t>
      </w:r>
      <w:r w:rsidRPr="00971CD9">
        <w:rPr>
          <w:rFonts w:asciiTheme="majorHAnsi" w:hAnsiTheme="majorHAnsi" w:cstheme="majorHAnsi"/>
          <w:color w:val="auto"/>
          <w:szCs w:val="20"/>
          <w:lang w:eastAsia="en-GB"/>
        </w:rPr>
        <w:t>A range of disability types will be represented to ensure the findings address the unique needs and challenges faced by different groups.</w:t>
      </w:r>
    </w:p>
    <w:p w14:paraId="39D5817E" w14:textId="77777777" w:rsidR="00971CD9" w:rsidRPr="00971CD9" w:rsidRDefault="00971CD9" w:rsidP="00971CD9">
      <w:pPr>
        <w:spacing w:after="0" w:line="240" w:lineRule="auto"/>
        <w:jc w:val="both"/>
        <w:rPr>
          <w:rFonts w:asciiTheme="majorHAnsi" w:hAnsiTheme="majorHAnsi" w:cstheme="majorHAnsi"/>
          <w:b/>
          <w:color w:val="auto"/>
          <w:szCs w:val="20"/>
          <w:lang w:eastAsia="en-GB"/>
        </w:rPr>
      </w:pPr>
    </w:p>
    <w:p w14:paraId="64463A87" w14:textId="13D0E608" w:rsidR="003F63F6" w:rsidRPr="00971CD9" w:rsidRDefault="00971CD9" w:rsidP="00430997">
      <w:pPr>
        <w:spacing w:after="0" w:line="240" w:lineRule="auto"/>
        <w:jc w:val="both"/>
        <w:rPr>
          <w:rFonts w:asciiTheme="majorHAnsi" w:hAnsiTheme="majorHAnsi" w:cstheme="majorHAnsi"/>
          <w:color w:val="auto"/>
          <w:szCs w:val="20"/>
          <w:lang w:eastAsia="en-GB"/>
        </w:rPr>
      </w:pPr>
      <w:r w:rsidRPr="00971CD9">
        <w:rPr>
          <w:rFonts w:asciiTheme="majorHAnsi" w:hAnsiTheme="majorHAnsi" w:cstheme="majorHAnsi"/>
          <w:color w:val="auto"/>
          <w:szCs w:val="20"/>
          <w:lang w:eastAsia="en-GB"/>
        </w:rPr>
        <w:t>This targeted sampling strategy is designed to generate rich, nuanced data that will inform program improvements and ensure inclusivity in addressing the needs of learners with disabilities.</w:t>
      </w:r>
      <w:r>
        <w:rPr>
          <w:rFonts w:asciiTheme="majorHAnsi" w:hAnsiTheme="majorHAnsi" w:cstheme="majorHAnsi"/>
          <w:color w:val="auto"/>
          <w:szCs w:val="20"/>
          <w:lang w:eastAsia="en-GB"/>
        </w:rPr>
        <w:t xml:space="preserve"> </w:t>
      </w:r>
      <w:r w:rsidR="00430997" w:rsidRPr="00430997">
        <w:rPr>
          <w:rFonts w:asciiTheme="majorHAnsi" w:hAnsiTheme="majorHAnsi" w:cstheme="majorBidi"/>
          <w:color w:val="auto"/>
          <w:lang w:eastAsia="en-GB"/>
        </w:rPr>
        <w:t>Consent forms will be designed to accommodate the needs of individuals with disabilities. In cases where written consent is not feasible, verbal consent will be recorded as an alternative.</w:t>
      </w:r>
      <w:r w:rsidR="008B2517">
        <w:rPr>
          <w:rFonts w:asciiTheme="majorHAnsi" w:hAnsiTheme="majorHAnsi" w:cstheme="majorBidi"/>
          <w:color w:val="auto"/>
          <w:lang w:eastAsia="en-GB"/>
        </w:rPr>
        <w:t xml:space="preserve"> </w:t>
      </w:r>
      <w:r w:rsidR="00430997" w:rsidRPr="00430997">
        <w:rPr>
          <w:rFonts w:asciiTheme="majorHAnsi" w:hAnsiTheme="majorHAnsi" w:cstheme="majorBidi"/>
          <w:color w:val="auto"/>
          <w:lang w:eastAsia="en-GB"/>
        </w:rPr>
        <w:t>It will be explicitly communicated to all potential participants that audio recording during group discussions is a mandatory aspect of the study. Participants will be informed that they have the right to decline participation if they are not comfortable with being recorded.</w:t>
      </w:r>
      <w:r w:rsidR="008B2517">
        <w:rPr>
          <w:rFonts w:asciiTheme="majorHAnsi" w:hAnsiTheme="majorHAnsi" w:cstheme="majorBidi"/>
          <w:color w:val="auto"/>
          <w:lang w:eastAsia="en-GB"/>
        </w:rPr>
        <w:t xml:space="preserve"> </w:t>
      </w:r>
      <w:r w:rsidR="00430997" w:rsidRPr="00430997">
        <w:rPr>
          <w:rFonts w:asciiTheme="majorHAnsi" w:hAnsiTheme="majorHAnsi" w:cstheme="majorBidi"/>
          <w:color w:val="auto"/>
          <w:lang w:eastAsia="en-GB"/>
        </w:rPr>
        <w:t>The privacy and rights of participants will be prioritized and clearly outlined in a manner that is accessible and understandable, including child-friendly explanations where necessary. This will encompass their right to withdraw from the study at any time, request the deletion of their data, and receive detailed information regarding the storage, distribution, and eventual deletion of their data.</w:t>
      </w:r>
    </w:p>
    <w:p w14:paraId="75403737" w14:textId="77777777" w:rsidR="003873EB" w:rsidRPr="007F1A8D" w:rsidRDefault="003873EB" w:rsidP="007F1A8D">
      <w:pPr>
        <w:spacing w:after="0" w:line="240" w:lineRule="auto"/>
        <w:jc w:val="both"/>
        <w:rPr>
          <w:rFonts w:asciiTheme="majorHAnsi" w:hAnsiTheme="majorHAnsi" w:cstheme="majorHAnsi"/>
          <w:color w:val="auto"/>
          <w:szCs w:val="20"/>
          <w:lang w:eastAsia="en-GB"/>
        </w:rPr>
      </w:pPr>
    </w:p>
    <w:p w14:paraId="167C1A7D" w14:textId="77B95507" w:rsidR="00187151" w:rsidRPr="007F1A8D" w:rsidRDefault="00187151" w:rsidP="002F184A">
      <w:pPr>
        <w:pStyle w:val="Heading3"/>
        <w:numPr>
          <w:ilvl w:val="0"/>
          <w:numId w:val="45"/>
        </w:numPr>
        <w:shd w:val="clear" w:color="auto" w:fill="E1DE0A" w:themeFill="accent3"/>
        <w:spacing w:before="0"/>
        <w:jc w:val="both"/>
        <w:rPr>
          <w:rFonts w:asciiTheme="majorHAnsi" w:hAnsiTheme="majorHAnsi" w:cstheme="majorHAnsi"/>
          <w:color w:val="auto"/>
          <w:lang w:eastAsia="en-GB"/>
        </w:rPr>
      </w:pPr>
      <w:r w:rsidRPr="007F1A8D">
        <w:rPr>
          <w:rFonts w:asciiTheme="majorHAnsi" w:hAnsiTheme="majorHAnsi" w:cstheme="majorHAnsi"/>
          <w:color w:val="auto"/>
          <w:lang w:eastAsia="en-GB"/>
        </w:rPr>
        <w:t xml:space="preserve">Ethics and Child Protection </w:t>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p>
    <w:p w14:paraId="3210DA38" w14:textId="4FF4A7B1" w:rsidR="008975D1" w:rsidRPr="007F1A8D" w:rsidRDefault="31DBAA9C" w:rsidP="1A55C67B">
      <w:pPr>
        <w:spacing w:after="0" w:line="240" w:lineRule="auto"/>
        <w:jc w:val="both"/>
        <w:rPr>
          <w:rFonts w:asciiTheme="majorHAnsi" w:hAnsiTheme="majorHAnsi" w:cstheme="majorBidi"/>
          <w:color w:val="auto"/>
        </w:rPr>
      </w:pPr>
      <w:r w:rsidRPr="5C61F0F6">
        <w:rPr>
          <w:rFonts w:asciiTheme="majorHAnsi" w:hAnsiTheme="majorHAnsi" w:cstheme="majorBidi"/>
          <w:color w:val="auto"/>
        </w:rPr>
        <w:t xml:space="preserve">Plan International is committed to ensuring that the rights of those participating in data collection or analysis are respected and protected, in accordance with Ethical MERL Framework and our Child and Youth Safeguarding Policy.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w:t>
      </w:r>
      <w:r w:rsidR="611492CC" w:rsidRPr="5C61F0F6">
        <w:rPr>
          <w:rFonts w:asciiTheme="majorHAnsi" w:hAnsiTheme="majorHAnsi" w:cstheme="majorBidi"/>
          <w:color w:val="auto"/>
        </w:rPr>
        <w:t xml:space="preserve">with disabilities </w:t>
      </w:r>
      <w:r w:rsidRPr="5C61F0F6">
        <w:rPr>
          <w:rFonts w:asciiTheme="majorHAnsi" w:hAnsiTheme="majorHAnsi" w:cstheme="majorBidi"/>
          <w:color w:val="auto"/>
        </w:rPr>
        <w:t xml:space="preserve">and other vulnerable groups. The consultant shall also explain how confidentiality and anonymity of participants will be guaranteed. </w:t>
      </w:r>
    </w:p>
    <w:p w14:paraId="4B9061A5" w14:textId="77777777" w:rsidR="008975D1" w:rsidRPr="007F1A8D" w:rsidRDefault="008975D1" w:rsidP="007F1A8D">
      <w:pPr>
        <w:spacing w:after="0" w:line="240" w:lineRule="auto"/>
        <w:jc w:val="both"/>
        <w:rPr>
          <w:rFonts w:asciiTheme="majorHAnsi" w:hAnsiTheme="majorHAnsi" w:cstheme="majorHAnsi"/>
          <w:color w:val="auto"/>
          <w:szCs w:val="20"/>
        </w:rPr>
      </w:pPr>
    </w:p>
    <w:p w14:paraId="7CFEE5D5" w14:textId="2AC89E39" w:rsidR="00AC185A" w:rsidRPr="007F1A8D" w:rsidRDefault="789BD6A7" w:rsidP="5C61F0F6">
      <w:pPr>
        <w:spacing w:after="0" w:line="240" w:lineRule="auto"/>
        <w:jc w:val="both"/>
        <w:rPr>
          <w:rFonts w:asciiTheme="majorHAnsi" w:hAnsiTheme="majorHAnsi" w:cstheme="majorBidi"/>
          <w:color w:val="auto"/>
        </w:rPr>
      </w:pPr>
      <w:r w:rsidRPr="5C61F0F6">
        <w:rPr>
          <w:rFonts w:asciiTheme="majorHAnsi" w:hAnsiTheme="majorHAnsi" w:cstheme="majorBidi"/>
          <w:color w:val="auto"/>
        </w:rPr>
        <w:lastRenderedPageBreak/>
        <w:t>Applicants</w:t>
      </w:r>
      <w:r w:rsidR="1C8CC748" w:rsidRPr="5C61F0F6">
        <w:rPr>
          <w:rFonts w:asciiTheme="majorHAnsi" w:hAnsiTheme="majorHAnsi" w:cstheme="majorBidi"/>
          <w:color w:val="auto"/>
        </w:rPr>
        <w:t xml:space="preserve"> must read and understand the Plan International Child Protection, Safeguarding Children and Young People policy </w:t>
      </w:r>
      <w:r w:rsidR="6A81B0AE" w:rsidRPr="5C61F0F6">
        <w:rPr>
          <w:rFonts w:asciiTheme="majorHAnsi" w:hAnsiTheme="majorHAnsi" w:cstheme="majorBidi"/>
          <w:color w:val="auto"/>
        </w:rPr>
        <w:t>and Disability Inclusive</w:t>
      </w:r>
      <w:r w:rsidR="00F83B42">
        <w:rPr>
          <w:rFonts w:asciiTheme="majorHAnsi" w:hAnsiTheme="majorHAnsi" w:cstheme="majorBidi"/>
          <w:color w:val="auto"/>
        </w:rPr>
        <w:t xml:space="preserve"> </w:t>
      </w:r>
      <w:r w:rsidR="00F83B42" w:rsidRPr="5C61F0F6">
        <w:rPr>
          <w:rFonts w:asciiTheme="majorHAnsi" w:hAnsiTheme="majorHAnsi" w:cstheme="majorBidi"/>
          <w:color w:val="auto"/>
        </w:rPr>
        <w:t>Safeguarding</w:t>
      </w:r>
      <w:r w:rsidR="6A81B0AE" w:rsidRPr="5C61F0F6">
        <w:rPr>
          <w:rFonts w:asciiTheme="majorHAnsi" w:hAnsiTheme="majorHAnsi" w:cstheme="majorBidi"/>
          <w:color w:val="auto"/>
        </w:rPr>
        <w:t xml:space="preserve"> in Programming Guidance </w:t>
      </w:r>
      <w:r w:rsidR="1C8CC748" w:rsidRPr="5C61F0F6">
        <w:rPr>
          <w:rFonts w:asciiTheme="majorHAnsi" w:hAnsiTheme="majorHAnsi" w:cstheme="majorBidi"/>
          <w:color w:val="auto"/>
        </w:rPr>
        <w:t>and acknowledge receipt by submitting signed copies. The consultant must follow Ethical Principles for involving human subjects in research and obtain written/ verbal consent from the human subjects. Permission from legal guardians must be sought if the children under 18 years are involved as subjects. Signed informed consent of each child and his/her parents need to be in place and retained for evidence when needed after explaining the purpose of the study and its usage</w:t>
      </w:r>
      <w:r w:rsidR="751CA3A0" w:rsidRPr="5C61F0F6">
        <w:rPr>
          <w:rFonts w:asciiTheme="majorHAnsi" w:hAnsiTheme="majorHAnsi" w:cstheme="majorBidi"/>
          <w:color w:val="auto"/>
        </w:rPr>
        <w:t>, data distribution, storage and de</w:t>
      </w:r>
      <w:r w:rsidR="11C119E3" w:rsidRPr="5C61F0F6">
        <w:rPr>
          <w:rFonts w:asciiTheme="majorHAnsi" w:hAnsiTheme="majorHAnsi" w:cstheme="majorBidi"/>
          <w:color w:val="auto"/>
        </w:rPr>
        <w:t>letion</w:t>
      </w:r>
      <w:r w:rsidR="1C8CC748" w:rsidRPr="5C61F0F6">
        <w:rPr>
          <w:rFonts w:asciiTheme="majorHAnsi" w:hAnsiTheme="majorHAnsi" w:cstheme="majorBidi"/>
          <w:color w:val="auto"/>
        </w:rPr>
        <w:t xml:space="preserve"> This will be part of mandatory training provided for the research team.</w:t>
      </w:r>
    </w:p>
    <w:p w14:paraId="59C415FC" w14:textId="77777777" w:rsidR="006467D0" w:rsidRPr="007F1A8D" w:rsidRDefault="006467D0" w:rsidP="007F1A8D">
      <w:pPr>
        <w:spacing w:after="0" w:line="240" w:lineRule="auto"/>
        <w:jc w:val="both"/>
        <w:rPr>
          <w:rFonts w:asciiTheme="majorHAnsi" w:hAnsiTheme="majorHAnsi" w:cstheme="majorHAnsi"/>
          <w:color w:val="auto"/>
          <w:szCs w:val="20"/>
        </w:rPr>
      </w:pPr>
    </w:p>
    <w:p w14:paraId="24300A8F" w14:textId="0DFCDA0E" w:rsidR="00850F20" w:rsidRPr="007F1A8D" w:rsidRDefault="00AC185A" w:rsidP="007F1A8D">
      <w:pPr>
        <w:spacing w:after="0"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 xml:space="preserve">In this assignment, the </w:t>
      </w:r>
      <w:r w:rsidR="006467D0" w:rsidRPr="007F1A8D">
        <w:rPr>
          <w:rFonts w:asciiTheme="majorHAnsi" w:hAnsiTheme="majorHAnsi" w:cstheme="majorHAnsi"/>
          <w:color w:val="auto"/>
          <w:szCs w:val="20"/>
        </w:rPr>
        <w:t>c</w:t>
      </w:r>
      <w:r w:rsidRPr="007F1A8D">
        <w:rPr>
          <w:rFonts w:asciiTheme="majorHAnsi" w:hAnsiTheme="majorHAnsi" w:cstheme="majorHAnsi"/>
          <w:color w:val="auto"/>
          <w:szCs w:val="20"/>
        </w:rPr>
        <w:t>onsultant is expected to apply a child rights, gender transformative and inclusion lens and raise insights that are not only limited to the project’s aspirations towards addressing gender norms, strengthening girls' and young women's agency, advancing girls' and women's condition and position, working with boys and men to embrace gender equality, responding to the needs and interest of girls and boys in all their diversity including those with disabilities, and fostering an environment that enables gender equality and girls' rights.</w:t>
      </w:r>
      <w:r w:rsidR="00850F20">
        <w:rPr>
          <w:rFonts w:asciiTheme="majorHAnsi" w:hAnsiTheme="majorHAnsi" w:cstheme="majorHAnsi"/>
          <w:color w:val="auto"/>
          <w:szCs w:val="20"/>
        </w:rPr>
        <w:t xml:space="preserve"> </w:t>
      </w:r>
      <w:r w:rsidR="00850F20" w:rsidRPr="00850F20">
        <w:rPr>
          <w:rFonts w:asciiTheme="majorHAnsi" w:hAnsiTheme="majorHAnsi" w:cstheme="majorHAnsi"/>
          <w:color w:val="auto"/>
          <w:szCs w:val="20"/>
        </w:rPr>
        <w:t xml:space="preserve">To ensure cultural sensitivity in research, </w:t>
      </w:r>
      <w:r w:rsidR="00850F20">
        <w:rPr>
          <w:rFonts w:asciiTheme="majorHAnsi" w:hAnsiTheme="majorHAnsi" w:cstheme="majorHAnsi"/>
          <w:color w:val="auto"/>
          <w:szCs w:val="20"/>
        </w:rPr>
        <w:t xml:space="preserve">the </w:t>
      </w:r>
      <w:r w:rsidR="00850F20" w:rsidRPr="00850F20">
        <w:rPr>
          <w:rFonts w:asciiTheme="majorHAnsi" w:hAnsiTheme="majorHAnsi" w:cstheme="majorHAnsi"/>
          <w:color w:val="auto"/>
          <w:szCs w:val="20"/>
        </w:rPr>
        <w:t xml:space="preserve">consultant should familiarize themselves with the customs and traditions of the </w:t>
      </w:r>
      <w:r w:rsidR="00850F20">
        <w:rPr>
          <w:rFonts w:asciiTheme="majorHAnsi" w:hAnsiTheme="majorHAnsi" w:cstheme="majorHAnsi"/>
          <w:color w:val="auto"/>
          <w:szCs w:val="20"/>
        </w:rPr>
        <w:t>SAGE</w:t>
      </w:r>
      <w:r w:rsidR="00971CD9">
        <w:rPr>
          <w:rFonts w:asciiTheme="majorHAnsi" w:hAnsiTheme="majorHAnsi" w:cstheme="majorHAnsi"/>
          <w:color w:val="auto"/>
          <w:szCs w:val="20"/>
        </w:rPr>
        <w:t xml:space="preserve"> </w:t>
      </w:r>
      <w:r w:rsidR="00222EF3">
        <w:rPr>
          <w:rFonts w:asciiTheme="majorHAnsi" w:hAnsiTheme="majorHAnsi" w:cstheme="majorHAnsi"/>
          <w:color w:val="auto"/>
          <w:szCs w:val="20"/>
        </w:rPr>
        <w:t xml:space="preserve">TEACH </w:t>
      </w:r>
      <w:r w:rsidR="00850F20" w:rsidRPr="00850F20">
        <w:rPr>
          <w:rFonts w:asciiTheme="majorHAnsi" w:hAnsiTheme="majorHAnsi" w:cstheme="majorHAnsi"/>
          <w:color w:val="auto"/>
          <w:szCs w:val="20"/>
        </w:rPr>
        <w:t xml:space="preserve">communities they </w:t>
      </w:r>
      <w:r w:rsidR="00B77FAE">
        <w:rPr>
          <w:rFonts w:asciiTheme="majorHAnsi" w:hAnsiTheme="majorHAnsi" w:cstheme="majorHAnsi"/>
          <w:color w:val="auto"/>
          <w:szCs w:val="20"/>
        </w:rPr>
        <w:t>will collect data from</w:t>
      </w:r>
      <w:r w:rsidR="00850F20" w:rsidRPr="00850F20">
        <w:rPr>
          <w:rFonts w:asciiTheme="majorHAnsi" w:hAnsiTheme="majorHAnsi" w:cstheme="majorHAnsi"/>
          <w:color w:val="auto"/>
          <w:szCs w:val="20"/>
        </w:rPr>
        <w:t>, use language that is respectful and appropriate</w:t>
      </w:r>
      <w:r w:rsidR="00B77FAE">
        <w:rPr>
          <w:rFonts w:asciiTheme="majorHAnsi" w:hAnsiTheme="majorHAnsi" w:cstheme="majorHAnsi"/>
          <w:color w:val="auto"/>
          <w:szCs w:val="20"/>
        </w:rPr>
        <w:t xml:space="preserve">. </w:t>
      </w:r>
    </w:p>
    <w:p w14:paraId="6211DF26" w14:textId="77777777" w:rsidR="00187151" w:rsidRPr="007F1A8D" w:rsidRDefault="00187151" w:rsidP="007F1A8D">
      <w:pPr>
        <w:spacing w:after="0" w:line="240" w:lineRule="auto"/>
        <w:rPr>
          <w:rFonts w:asciiTheme="majorHAnsi" w:hAnsiTheme="majorHAnsi" w:cstheme="majorHAnsi"/>
          <w:color w:val="auto"/>
          <w:szCs w:val="20"/>
          <w:lang w:eastAsia="en-GB"/>
        </w:rPr>
      </w:pPr>
    </w:p>
    <w:p w14:paraId="62AA8E6B" w14:textId="77777777" w:rsidR="00D1363A" w:rsidRPr="007F1A8D" w:rsidRDefault="004A129A" w:rsidP="002F184A">
      <w:pPr>
        <w:pStyle w:val="Heading3"/>
        <w:numPr>
          <w:ilvl w:val="0"/>
          <w:numId w:val="45"/>
        </w:numPr>
        <w:shd w:val="clear" w:color="auto" w:fill="E1DE0A" w:themeFill="accent3"/>
        <w:spacing w:before="0"/>
        <w:jc w:val="both"/>
        <w:rPr>
          <w:rFonts w:asciiTheme="majorHAnsi" w:hAnsiTheme="majorHAnsi" w:cstheme="majorHAnsi"/>
          <w:color w:val="auto"/>
          <w:lang w:eastAsia="en-GB"/>
        </w:rPr>
      </w:pPr>
      <w:r w:rsidRPr="007F1A8D">
        <w:rPr>
          <w:rFonts w:asciiTheme="majorHAnsi" w:hAnsiTheme="majorHAnsi" w:cstheme="majorHAnsi"/>
          <w:color w:val="auto"/>
          <w:lang w:eastAsia="en-GB"/>
        </w:rPr>
        <w:t>Key Deliverables</w:t>
      </w:r>
    </w:p>
    <w:p w14:paraId="44268200" w14:textId="77777777" w:rsidR="00D1363A" w:rsidRPr="007F1A8D" w:rsidRDefault="00D1363A" w:rsidP="00B70108">
      <w:pPr>
        <w:pStyle w:val="Heading3"/>
        <w:spacing w:before="0"/>
        <w:jc w:val="both"/>
        <w:rPr>
          <w:rFonts w:asciiTheme="majorHAnsi" w:hAnsiTheme="majorHAnsi" w:cstheme="majorHAnsi"/>
          <w:b w:val="0"/>
          <w:color w:val="auto"/>
          <w:lang w:eastAsia="en-GB"/>
        </w:rPr>
      </w:pPr>
      <w:r w:rsidRPr="007F1A8D">
        <w:rPr>
          <w:rFonts w:asciiTheme="majorHAnsi" w:hAnsiTheme="majorHAnsi" w:cstheme="majorHAnsi"/>
          <w:b w:val="0"/>
          <w:color w:val="auto"/>
          <w:lang w:eastAsia="en-GB"/>
        </w:rPr>
        <w:t>Key deliverables expected from the researchers during the initiative should include:</w:t>
      </w:r>
    </w:p>
    <w:p w14:paraId="14561FC1" w14:textId="2322AFD7" w:rsidR="00D1363A" w:rsidRDefault="00D1363A" w:rsidP="00B70108">
      <w:pPr>
        <w:spacing w:after="0" w:line="240" w:lineRule="auto"/>
        <w:jc w:val="both"/>
        <w:rPr>
          <w:rFonts w:asciiTheme="majorHAnsi" w:hAnsiTheme="majorHAnsi" w:cstheme="majorHAnsi"/>
          <w:color w:val="auto"/>
          <w:szCs w:val="20"/>
          <w:lang w:eastAsia="en-GB"/>
        </w:rPr>
      </w:pPr>
      <w:r w:rsidRPr="007F1A8D">
        <w:rPr>
          <w:rFonts w:asciiTheme="majorHAnsi" w:hAnsiTheme="majorHAnsi" w:cstheme="majorHAnsi"/>
          <w:color w:val="auto"/>
          <w:szCs w:val="20"/>
          <w:lang w:eastAsia="en-GB"/>
        </w:rPr>
        <w:t xml:space="preserve">-Inception Report or Research Protocol including: </w:t>
      </w:r>
    </w:p>
    <w:p w14:paraId="04C09D02" w14:textId="6C53F74B" w:rsidR="00A3173F" w:rsidRDefault="00A3173F" w:rsidP="00B70108">
      <w:pPr>
        <w:spacing w:after="0" w:line="240" w:lineRule="auto"/>
        <w:jc w:val="both"/>
        <w:rPr>
          <w:rFonts w:asciiTheme="majorHAnsi" w:hAnsiTheme="majorHAnsi" w:cstheme="majorHAnsi"/>
          <w:color w:val="auto"/>
          <w:szCs w:val="20"/>
          <w:lang w:eastAsia="en-GB"/>
        </w:rPr>
      </w:pPr>
    </w:p>
    <w:p w14:paraId="03D814A3"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an overview of available literature on the topic / a literature review</w:t>
      </w:r>
    </w:p>
    <w:p w14:paraId="139C5841"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 xml:space="preserve">an updated timeline; </w:t>
      </w:r>
    </w:p>
    <w:p w14:paraId="6FF28170"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detailed methodology, including draft sampling methodology and size;</w:t>
      </w:r>
    </w:p>
    <w:p w14:paraId="455C9EFF"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draft data collection tools;</w:t>
      </w:r>
    </w:p>
    <w:p w14:paraId="0D4C797A"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 xml:space="preserve">ethical consideration; </w:t>
      </w:r>
    </w:p>
    <w:p w14:paraId="49DCF2D2"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consent forms for any primary data collection;</w:t>
      </w:r>
    </w:p>
    <w:p w14:paraId="3C5C304A"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(draft) methods for data analysis;</w:t>
      </w:r>
    </w:p>
    <w:p w14:paraId="37B56418"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brief justification of the methods and techniques used (including relevant underlying values and assumptions/ theories) with a justification of the selections made (e.g. of persons interviewed).</w:t>
      </w:r>
    </w:p>
    <w:p w14:paraId="44CDC50F"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Draft Research Report</w:t>
      </w:r>
    </w:p>
    <w:p w14:paraId="250DB036"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Final Research Report (including Executive Summary)</w:t>
      </w:r>
    </w:p>
    <w:p w14:paraId="192DC057"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 xml:space="preserve">Final Data Collection Tools </w:t>
      </w:r>
    </w:p>
    <w:p w14:paraId="0B389057"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Final Sampling methodology (including unit of sampling and sampling frame) and size</w:t>
      </w:r>
    </w:p>
    <w:p w14:paraId="14061F11"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Cleaned Data (including data files (e.g. Excel, SPSS), transcripts of qualitative data, syntax/ code books etc.)</w:t>
      </w:r>
    </w:p>
    <w:p w14:paraId="49E29143"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 xml:space="preserve">Completed Consent Forms (including for children and their caregivers and adults) </w:t>
      </w:r>
    </w:p>
    <w:p w14:paraId="13EB9920" w14:textId="77777777" w:rsidR="00A3173F" w:rsidRPr="00A3173F" w:rsidRDefault="00A3173F" w:rsidP="00B70108">
      <w:pPr>
        <w:numPr>
          <w:ilvl w:val="0"/>
          <w:numId w:val="18"/>
        </w:numPr>
        <w:spacing w:after="0" w:line="240" w:lineRule="auto"/>
        <w:contextualSpacing/>
        <w:jc w:val="both"/>
        <w:rPr>
          <w:rFonts w:asciiTheme="majorHAnsi" w:hAnsiTheme="majorHAnsi" w:cstheme="majorHAnsi"/>
          <w:color w:val="auto"/>
          <w:szCs w:val="20"/>
          <w:lang w:eastAsia="en-GB"/>
        </w:rPr>
      </w:pPr>
      <w:r w:rsidRPr="00A3173F">
        <w:rPr>
          <w:rFonts w:asciiTheme="majorHAnsi" w:hAnsiTheme="majorHAnsi" w:cstheme="majorHAnsi"/>
          <w:color w:val="auto"/>
          <w:szCs w:val="20"/>
          <w:lang w:eastAsia="en-GB"/>
        </w:rPr>
        <w:t xml:space="preserve">Other Communication Products for Dissemination, as required </w:t>
      </w:r>
    </w:p>
    <w:p w14:paraId="687D79DF" w14:textId="4C64D8CD" w:rsidR="004A129A" w:rsidRPr="007F1A8D" w:rsidRDefault="004A129A" w:rsidP="00272BC2">
      <w:pPr>
        <w:pStyle w:val="Heading3"/>
        <w:spacing w:before="0"/>
        <w:rPr>
          <w:rFonts w:asciiTheme="majorHAnsi" w:hAnsiTheme="majorHAnsi" w:cstheme="majorHAnsi"/>
          <w:color w:val="auto"/>
          <w:lang w:eastAsia="en-GB"/>
        </w:rPr>
      </w:pP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t xml:space="preserve"> </w:t>
      </w:r>
    </w:p>
    <w:p w14:paraId="30B958A6" w14:textId="77777777" w:rsidR="004A129A" w:rsidRPr="007F1A8D" w:rsidRDefault="004A129A" w:rsidP="002F184A">
      <w:pPr>
        <w:pStyle w:val="Heading3"/>
        <w:numPr>
          <w:ilvl w:val="0"/>
          <w:numId w:val="45"/>
        </w:numPr>
        <w:shd w:val="clear" w:color="auto" w:fill="E1DE0A" w:themeFill="accent3"/>
        <w:spacing w:before="0"/>
        <w:rPr>
          <w:rFonts w:asciiTheme="majorHAnsi" w:hAnsiTheme="majorHAnsi" w:cstheme="majorHAnsi"/>
          <w:color w:val="auto"/>
          <w:lang w:eastAsia="en-GB"/>
        </w:rPr>
      </w:pPr>
      <w:r w:rsidRPr="002F184A">
        <w:rPr>
          <w:rFonts w:asciiTheme="majorHAnsi" w:hAnsiTheme="majorHAnsi" w:cstheme="majorHAnsi"/>
          <w:color w:val="auto"/>
          <w:shd w:val="clear" w:color="auto" w:fill="E1DE0A" w:themeFill="accent3"/>
          <w:lang w:eastAsia="en-GB"/>
        </w:rPr>
        <w:t xml:space="preserve">Timeline </w:t>
      </w:r>
      <w:r w:rsidRPr="002F184A">
        <w:rPr>
          <w:rFonts w:asciiTheme="majorHAnsi" w:hAnsiTheme="majorHAnsi" w:cstheme="majorHAnsi"/>
          <w:color w:val="auto"/>
          <w:shd w:val="clear" w:color="auto" w:fill="E1DE0A" w:themeFill="accent3"/>
          <w:lang w:eastAsia="en-GB"/>
        </w:rPr>
        <w:tab/>
      </w:r>
      <w:r w:rsidRPr="002F184A">
        <w:rPr>
          <w:rFonts w:asciiTheme="majorHAnsi" w:hAnsiTheme="majorHAnsi" w:cstheme="majorHAnsi"/>
          <w:color w:val="auto"/>
          <w:shd w:val="clear" w:color="auto" w:fill="E1DE0A" w:themeFill="accent3"/>
          <w:lang w:eastAsia="en-GB"/>
        </w:rPr>
        <w:tab/>
      </w:r>
      <w:r w:rsidRPr="002F184A">
        <w:rPr>
          <w:rFonts w:asciiTheme="majorHAnsi" w:hAnsiTheme="majorHAnsi" w:cstheme="majorHAnsi"/>
          <w:color w:val="auto"/>
          <w:shd w:val="clear" w:color="auto" w:fill="E1DE0A" w:themeFill="accent3"/>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p>
    <w:p w14:paraId="511D6466" w14:textId="77777777" w:rsidR="00D1363A" w:rsidRPr="007F1A8D" w:rsidRDefault="00D1363A" w:rsidP="007F1A8D">
      <w:pPr>
        <w:keepNext/>
        <w:keepLines/>
        <w:tabs>
          <w:tab w:val="left" w:pos="709"/>
        </w:tabs>
        <w:spacing w:after="0" w:line="240" w:lineRule="auto"/>
        <w:jc w:val="both"/>
        <w:outlineLvl w:val="2"/>
        <w:rPr>
          <w:rFonts w:asciiTheme="majorHAnsi" w:eastAsiaTheme="majorEastAsia" w:hAnsiTheme="majorHAnsi" w:cstheme="majorHAnsi"/>
          <w:b/>
          <w:bCs/>
          <w:color w:val="auto"/>
          <w:szCs w:val="20"/>
          <w:lang w:eastAsia="en-GB"/>
        </w:rPr>
      </w:pPr>
    </w:p>
    <w:tbl>
      <w:tblPr>
        <w:tblStyle w:val="TableGrid2"/>
        <w:tblW w:w="9157" w:type="dxa"/>
        <w:tblInd w:w="108" w:type="dxa"/>
        <w:tblLayout w:type="fixed"/>
        <w:tblLook w:val="04A0" w:firstRow="1" w:lastRow="0" w:firstColumn="1" w:lastColumn="0" w:noHBand="0" w:noVBand="1"/>
      </w:tblPr>
      <w:tblGrid>
        <w:gridCol w:w="3006"/>
        <w:gridCol w:w="1381"/>
        <w:gridCol w:w="1029"/>
        <w:gridCol w:w="1559"/>
        <w:gridCol w:w="2182"/>
      </w:tblGrid>
      <w:tr w:rsidR="007F1A8D" w:rsidRPr="007F1A8D" w14:paraId="025FB508" w14:textId="77777777" w:rsidTr="00361073">
        <w:tc>
          <w:tcPr>
            <w:tcW w:w="3006" w:type="dxa"/>
          </w:tcPr>
          <w:p w14:paraId="6FA16CA0"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b/>
                <w:color w:val="auto"/>
                <w:szCs w:val="20"/>
              </w:rPr>
              <w:t xml:space="preserve">Activity </w:t>
            </w:r>
          </w:p>
        </w:tc>
        <w:tc>
          <w:tcPr>
            <w:tcW w:w="1381" w:type="dxa"/>
          </w:tcPr>
          <w:p w14:paraId="1ED13295"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b/>
                <w:color w:val="auto"/>
                <w:szCs w:val="20"/>
              </w:rPr>
              <w:t>Time</w:t>
            </w:r>
          </w:p>
        </w:tc>
        <w:tc>
          <w:tcPr>
            <w:tcW w:w="1029" w:type="dxa"/>
          </w:tcPr>
          <w:p w14:paraId="5A8E4CBA"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b/>
                <w:color w:val="auto"/>
                <w:szCs w:val="20"/>
              </w:rPr>
              <w:t>Days of Work</w:t>
            </w:r>
          </w:p>
        </w:tc>
        <w:tc>
          <w:tcPr>
            <w:tcW w:w="1559" w:type="dxa"/>
          </w:tcPr>
          <w:p w14:paraId="20226A2B"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b/>
                <w:color w:val="auto"/>
                <w:szCs w:val="20"/>
              </w:rPr>
              <w:t xml:space="preserve">Responsible </w:t>
            </w:r>
          </w:p>
        </w:tc>
        <w:tc>
          <w:tcPr>
            <w:tcW w:w="2182" w:type="dxa"/>
          </w:tcPr>
          <w:p w14:paraId="634FAAFE"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b/>
                <w:color w:val="auto"/>
                <w:szCs w:val="20"/>
              </w:rPr>
              <w:t>Individuals Involved</w:t>
            </w:r>
          </w:p>
        </w:tc>
      </w:tr>
      <w:tr w:rsidR="007F1A8D" w:rsidRPr="007F1A8D" w14:paraId="553CE7B5" w14:textId="77777777" w:rsidTr="00361073">
        <w:tc>
          <w:tcPr>
            <w:tcW w:w="3006" w:type="dxa"/>
          </w:tcPr>
          <w:p w14:paraId="2CB0B6D2"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Tendering/Advertising</w:t>
            </w:r>
          </w:p>
        </w:tc>
        <w:tc>
          <w:tcPr>
            <w:tcW w:w="1381" w:type="dxa"/>
          </w:tcPr>
          <w:p w14:paraId="126251A3" w14:textId="5C43DC42"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28</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January – 6</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February</w:t>
            </w:r>
          </w:p>
        </w:tc>
        <w:tc>
          <w:tcPr>
            <w:tcW w:w="1029" w:type="dxa"/>
          </w:tcPr>
          <w:p w14:paraId="60E29F4C"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color w:val="auto"/>
                <w:szCs w:val="20"/>
              </w:rPr>
              <w:t xml:space="preserve">10 </w:t>
            </w:r>
            <w:r w:rsidR="00E87DF0" w:rsidRPr="007F1A8D">
              <w:rPr>
                <w:rFonts w:asciiTheme="majorHAnsi" w:eastAsia="Arial" w:hAnsiTheme="majorHAnsi" w:cstheme="majorHAnsi"/>
                <w:color w:val="auto"/>
                <w:szCs w:val="20"/>
              </w:rPr>
              <w:t xml:space="preserve">working </w:t>
            </w:r>
            <w:r w:rsidRPr="007F1A8D">
              <w:rPr>
                <w:rFonts w:asciiTheme="majorHAnsi" w:eastAsia="Arial" w:hAnsiTheme="majorHAnsi" w:cstheme="majorHAnsi"/>
                <w:color w:val="auto"/>
                <w:szCs w:val="20"/>
              </w:rPr>
              <w:t>days</w:t>
            </w:r>
          </w:p>
        </w:tc>
        <w:tc>
          <w:tcPr>
            <w:tcW w:w="1559" w:type="dxa"/>
          </w:tcPr>
          <w:p w14:paraId="71061294"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color w:val="auto"/>
                <w:szCs w:val="20"/>
              </w:rPr>
              <w:t>Procurement/MERL</w:t>
            </w:r>
          </w:p>
        </w:tc>
        <w:tc>
          <w:tcPr>
            <w:tcW w:w="2182" w:type="dxa"/>
          </w:tcPr>
          <w:p w14:paraId="1103AE28" w14:textId="73C119DD" w:rsidR="00D1363A" w:rsidRPr="00EC4DA2"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Procurement/ MERL Manager, Project </w:t>
            </w:r>
            <w:r w:rsidR="00F42ABF">
              <w:rPr>
                <w:rFonts w:asciiTheme="majorHAnsi" w:eastAsia="Arial" w:hAnsiTheme="majorHAnsi" w:cstheme="majorHAnsi"/>
                <w:color w:val="auto"/>
                <w:szCs w:val="20"/>
              </w:rPr>
              <w:t>Manger</w:t>
            </w:r>
          </w:p>
        </w:tc>
      </w:tr>
      <w:tr w:rsidR="007F1A8D" w:rsidRPr="007F1A8D" w14:paraId="4A491FE1" w14:textId="77777777" w:rsidTr="00361073">
        <w:tc>
          <w:tcPr>
            <w:tcW w:w="3006" w:type="dxa"/>
          </w:tcPr>
          <w:p w14:paraId="1C91E6EB"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Adjudication, Background Checks and Contracting;</w:t>
            </w:r>
          </w:p>
          <w:p w14:paraId="245488E2"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p>
        </w:tc>
        <w:tc>
          <w:tcPr>
            <w:tcW w:w="1381" w:type="dxa"/>
          </w:tcPr>
          <w:p w14:paraId="5A1412D4" w14:textId="14C48375"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7</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 11</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February</w:t>
            </w:r>
          </w:p>
        </w:tc>
        <w:tc>
          <w:tcPr>
            <w:tcW w:w="1029" w:type="dxa"/>
          </w:tcPr>
          <w:p w14:paraId="4F2328DB" w14:textId="1472BC05" w:rsidR="00D1363A" w:rsidRPr="007F1A8D" w:rsidRDefault="00504F6B"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Pr>
                <w:rFonts w:asciiTheme="majorHAnsi" w:eastAsia="Arial" w:hAnsiTheme="majorHAnsi" w:cstheme="majorHAnsi"/>
                <w:color w:val="auto"/>
                <w:szCs w:val="20"/>
              </w:rPr>
              <w:t xml:space="preserve">3 </w:t>
            </w:r>
            <w:r w:rsidR="00E87DF0" w:rsidRPr="007F1A8D">
              <w:rPr>
                <w:rFonts w:asciiTheme="majorHAnsi" w:eastAsia="Arial" w:hAnsiTheme="majorHAnsi" w:cstheme="majorHAnsi"/>
                <w:color w:val="auto"/>
                <w:szCs w:val="20"/>
              </w:rPr>
              <w:t>working days</w:t>
            </w:r>
          </w:p>
        </w:tc>
        <w:tc>
          <w:tcPr>
            <w:tcW w:w="1559" w:type="dxa"/>
          </w:tcPr>
          <w:p w14:paraId="12E32B3C"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color w:val="auto"/>
                <w:szCs w:val="20"/>
              </w:rPr>
              <w:t>Procurement/MERL</w:t>
            </w:r>
          </w:p>
        </w:tc>
        <w:tc>
          <w:tcPr>
            <w:tcW w:w="2182" w:type="dxa"/>
          </w:tcPr>
          <w:p w14:paraId="2FFE4FD3"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
                <w:bCs/>
                <w:color w:val="auto"/>
                <w:szCs w:val="20"/>
                <w:lang w:eastAsia="en-GB"/>
              </w:rPr>
            </w:pPr>
            <w:r w:rsidRPr="007F1A8D">
              <w:rPr>
                <w:rFonts w:asciiTheme="majorHAnsi" w:eastAsia="Arial" w:hAnsiTheme="majorHAnsi" w:cstheme="majorHAnsi"/>
                <w:color w:val="auto"/>
                <w:szCs w:val="20"/>
              </w:rPr>
              <w:t>Procurement/ MERL Manager, Project</w:t>
            </w:r>
            <w:r w:rsidR="00F42ABF">
              <w:rPr>
                <w:rFonts w:asciiTheme="majorHAnsi" w:eastAsia="Arial" w:hAnsiTheme="majorHAnsi" w:cstheme="majorHAnsi"/>
                <w:color w:val="auto"/>
                <w:szCs w:val="20"/>
              </w:rPr>
              <w:t xml:space="preserve"> Manager</w:t>
            </w:r>
          </w:p>
        </w:tc>
      </w:tr>
      <w:tr w:rsidR="007F1A8D" w:rsidRPr="007F1A8D" w14:paraId="61CCF003" w14:textId="77777777" w:rsidTr="00361073">
        <w:tc>
          <w:tcPr>
            <w:tcW w:w="3006" w:type="dxa"/>
          </w:tcPr>
          <w:p w14:paraId="7258C67D"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lastRenderedPageBreak/>
              <w:t>Inception Call/ Inception Workshop</w:t>
            </w:r>
          </w:p>
        </w:tc>
        <w:tc>
          <w:tcPr>
            <w:tcW w:w="1381" w:type="dxa"/>
          </w:tcPr>
          <w:p w14:paraId="52C39BC0" w14:textId="4DC001C5"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12</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February</w:t>
            </w:r>
          </w:p>
        </w:tc>
        <w:tc>
          <w:tcPr>
            <w:tcW w:w="1029" w:type="dxa"/>
          </w:tcPr>
          <w:p w14:paraId="353AF5C8"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1 day</w:t>
            </w:r>
          </w:p>
        </w:tc>
        <w:tc>
          <w:tcPr>
            <w:tcW w:w="1559" w:type="dxa"/>
          </w:tcPr>
          <w:p w14:paraId="31F3DC1D" w14:textId="37F16F8C"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Consultant/</w:t>
            </w:r>
            <w:r w:rsidR="00F913B2">
              <w:rPr>
                <w:rFonts w:asciiTheme="majorHAnsi" w:eastAsia="Arial" w:hAnsiTheme="majorHAnsi" w:cstheme="majorHAnsi"/>
                <w:color w:val="auto"/>
                <w:szCs w:val="20"/>
              </w:rPr>
              <w:t xml:space="preserve"> </w:t>
            </w:r>
            <w:r w:rsidRPr="007F1A8D">
              <w:rPr>
                <w:rFonts w:asciiTheme="majorHAnsi" w:eastAsia="Arial" w:hAnsiTheme="majorHAnsi" w:cstheme="majorHAnsi"/>
                <w:color w:val="auto"/>
                <w:szCs w:val="20"/>
              </w:rPr>
              <w:t>MERL</w:t>
            </w:r>
          </w:p>
        </w:tc>
        <w:tc>
          <w:tcPr>
            <w:tcW w:w="2182" w:type="dxa"/>
          </w:tcPr>
          <w:p w14:paraId="735011EF"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MERL Manager, MERL Specialist, PAM, TL, Project </w:t>
            </w:r>
            <w:r w:rsidR="00F42ABF">
              <w:rPr>
                <w:rFonts w:asciiTheme="majorHAnsi" w:eastAsia="Arial" w:hAnsiTheme="majorHAnsi" w:cstheme="majorHAnsi"/>
                <w:color w:val="auto"/>
                <w:szCs w:val="20"/>
              </w:rPr>
              <w:t>Manager</w:t>
            </w:r>
          </w:p>
        </w:tc>
      </w:tr>
      <w:tr w:rsidR="007F1A8D" w:rsidRPr="007F1A8D" w14:paraId="6CB82A0B" w14:textId="77777777" w:rsidTr="00361073">
        <w:tc>
          <w:tcPr>
            <w:tcW w:w="3006" w:type="dxa"/>
          </w:tcPr>
          <w:p w14:paraId="0E209C67"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Submission of Inception Report with proposed draft data collection tools</w:t>
            </w:r>
          </w:p>
        </w:tc>
        <w:tc>
          <w:tcPr>
            <w:tcW w:w="1381" w:type="dxa"/>
          </w:tcPr>
          <w:p w14:paraId="141CD1D2" w14:textId="54BE2AE5"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17</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February</w:t>
            </w:r>
          </w:p>
        </w:tc>
        <w:tc>
          <w:tcPr>
            <w:tcW w:w="1029" w:type="dxa"/>
          </w:tcPr>
          <w:p w14:paraId="30AA13D2" w14:textId="4D3A34EC"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 xml:space="preserve">2 </w:t>
            </w:r>
            <w:r w:rsidR="00D1363A" w:rsidRPr="007F1A8D">
              <w:rPr>
                <w:rFonts w:asciiTheme="majorHAnsi" w:eastAsia="Arial" w:hAnsiTheme="majorHAnsi" w:cstheme="majorHAnsi"/>
                <w:color w:val="auto"/>
                <w:szCs w:val="20"/>
              </w:rPr>
              <w:t>day</w:t>
            </w:r>
            <w:r>
              <w:rPr>
                <w:rFonts w:asciiTheme="majorHAnsi" w:eastAsia="Arial" w:hAnsiTheme="majorHAnsi" w:cstheme="majorHAnsi"/>
                <w:color w:val="auto"/>
                <w:szCs w:val="20"/>
              </w:rPr>
              <w:t>s</w:t>
            </w:r>
          </w:p>
        </w:tc>
        <w:tc>
          <w:tcPr>
            <w:tcW w:w="1559" w:type="dxa"/>
          </w:tcPr>
          <w:p w14:paraId="07C7316A" w14:textId="44510F59"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Consultant/</w:t>
            </w:r>
            <w:r w:rsidR="00F913B2">
              <w:rPr>
                <w:rFonts w:asciiTheme="majorHAnsi" w:eastAsia="Arial" w:hAnsiTheme="majorHAnsi" w:cstheme="majorHAnsi"/>
                <w:color w:val="auto"/>
                <w:szCs w:val="20"/>
              </w:rPr>
              <w:t xml:space="preserve"> </w:t>
            </w:r>
            <w:r w:rsidRPr="007F1A8D">
              <w:rPr>
                <w:rFonts w:asciiTheme="majorHAnsi" w:eastAsia="Arial" w:hAnsiTheme="majorHAnsi" w:cstheme="majorHAnsi"/>
                <w:color w:val="auto"/>
                <w:szCs w:val="20"/>
              </w:rPr>
              <w:t xml:space="preserve">MERL </w:t>
            </w:r>
          </w:p>
        </w:tc>
        <w:tc>
          <w:tcPr>
            <w:tcW w:w="2182" w:type="dxa"/>
          </w:tcPr>
          <w:p w14:paraId="7FBF65FA"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MERL Specialist, Project </w:t>
            </w:r>
            <w:r w:rsidR="00F42ABF">
              <w:rPr>
                <w:rFonts w:asciiTheme="majorHAnsi" w:eastAsia="Arial" w:hAnsiTheme="majorHAnsi" w:cstheme="majorHAnsi"/>
                <w:color w:val="auto"/>
                <w:szCs w:val="20"/>
              </w:rPr>
              <w:t>Manager</w:t>
            </w:r>
          </w:p>
        </w:tc>
      </w:tr>
      <w:tr w:rsidR="007F1A8D" w:rsidRPr="007F1A8D" w14:paraId="135BC264" w14:textId="77777777" w:rsidTr="00361073">
        <w:tc>
          <w:tcPr>
            <w:tcW w:w="3006" w:type="dxa"/>
          </w:tcPr>
          <w:p w14:paraId="7031DC82"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Review, finalisation of inception report, data collection tools and Preparations for data collection.</w:t>
            </w:r>
          </w:p>
        </w:tc>
        <w:tc>
          <w:tcPr>
            <w:tcW w:w="1381" w:type="dxa"/>
          </w:tcPr>
          <w:p w14:paraId="43E55273" w14:textId="3B72CB41"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18</w:t>
            </w:r>
            <w:r w:rsidR="00EB2DAA" w:rsidRPr="00504F6B">
              <w:rPr>
                <w:rFonts w:asciiTheme="majorHAnsi" w:eastAsia="Arial" w:hAnsiTheme="majorHAnsi" w:cstheme="majorHAnsi"/>
                <w:color w:val="auto"/>
                <w:szCs w:val="20"/>
                <w:vertAlign w:val="superscript"/>
              </w:rPr>
              <w:t>th</w:t>
            </w:r>
            <w:r w:rsidR="00EB2DAA">
              <w:rPr>
                <w:rFonts w:asciiTheme="majorHAnsi" w:eastAsia="Arial" w:hAnsiTheme="majorHAnsi" w:cstheme="majorHAnsi"/>
                <w:color w:val="auto"/>
                <w:szCs w:val="20"/>
              </w:rPr>
              <w:t xml:space="preserve"> –</w:t>
            </w:r>
            <w:r>
              <w:rPr>
                <w:rFonts w:asciiTheme="majorHAnsi" w:eastAsia="Arial" w:hAnsiTheme="majorHAnsi" w:cstheme="majorHAnsi"/>
                <w:color w:val="auto"/>
                <w:szCs w:val="20"/>
              </w:rPr>
              <w:t xml:space="preserve"> 20</w:t>
            </w:r>
            <w:r w:rsidR="00EB2DAA" w:rsidRPr="00504F6B">
              <w:rPr>
                <w:rFonts w:asciiTheme="majorHAnsi" w:eastAsia="Arial" w:hAnsiTheme="majorHAnsi" w:cstheme="majorHAnsi"/>
                <w:color w:val="auto"/>
                <w:szCs w:val="20"/>
                <w:vertAlign w:val="superscript"/>
              </w:rPr>
              <w:t>th</w:t>
            </w:r>
            <w:r w:rsidR="00EB2DAA">
              <w:rPr>
                <w:rFonts w:asciiTheme="majorHAnsi" w:eastAsia="Arial" w:hAnsiTheme="majorHAnsi" w:cstheme="majorHAnsi"/>
                <w:color w:val="auto"/>
                <w:szCs w:val="20"/>
              </w:rPr>
              <w:t xml:space="preserve"> February</w:t>
            </w:r>
          </w:p>
        </w:tc>
        <w:tc>
          <w:tcPr>
            <w:tcW w:w="1029" w:type="dxa"/>
          </w:tcPr>
          <w:p w14:paraId="4F98DCEB"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3 days</w:t>
            </w:r>
          </w:p>
        </w:tc>
        <w:tc>
          <w:tcPr>
            <w:tcW w:w="1559" w:type="dxa"/>
          </w:tcPr>
          <w:p w14:paraId="366006BA" w14:textId="74C699BA"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Consultant/</w:t>
            </w:r>
            <w:r w:rsidR="00F913B2">
              <w:rPr>
                <w:rFonts w:asciiTheme="majorHAnsi" w:eastAsia="Arial" w:hAnsiTheme="majorHAnsi" w:cstheme="majorHAnsi"/>
                <w:color w:val="auto"/>
                <w:szCs w:val="20"/>
              </w:rPr>
              <w:t xml:space="preserve"> </w:t>
            </w:r>
            <w:r w:rsidRPr="007F1A8D">
              <w:rPr>
                <w:rFonts w:asciiTheme="majorHAnsi" w:eastAsia="Arial" w:hAnsiTheme="majorHAnsi" w:cstheme="majorHAnsi"/>
                <w:color w:val="auto"/>
                <w:szCs w:val="20"/>
              </w:rPr>
              <w:t>MERL</w:t>
            </w:r>
          </w:p>
        </w:tc>
        <w:tc>
          <w:tcPr>
            <w:tcW w:w="2182" w:type="dxa"/>
          </w:tcPr>
          <w:p w14:paraId="1CEEE1DE"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Consultant/ MERL Specialist, Project </w:t>
            </w:r>
            <w:r w:rsidR="00F42ABF">
              <w:rPr>
                <w:rFonts w:asciiTheme="majorHAnsi" w:eastAsia="Arial" w:hAnsiTheme="majorHAnsi" w:cstheme="majorHAnsi"/>
                <w:color w:val="auto"/>
                <w:szCs w:val="20"/>
              </w:rPr>
              <w:t>Manager</w:t>
            </w:r>
          </w:p>
        </w:tc>
      </w:tr>
      <w:tr w:rsidR="007F1A8D" w:rsidRPr="007F1A8D" w14:paraId="53317892" w14:textId="77777777" w:rsidTr="00361073">
        <w:tc>
          <w:tcPr>
            <w:tcW w:w="3006" w:type="dxa"/>
          </w:tcPr>
          <w:p w14:paraId="423D2768"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Enumerator training</w:t>
            </w:r>
          </w:p>
          <w:p w14:paraId="3F1D99A6"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Field piloting and finalisation of tools and setting up of mobile data collection system.</w:t>
            </w:r>
          </w:p>
        </w:tc>
        <w:tc>
          <w:tcPr>
            <w:tcW w:w="1381" w:type="dxa"/>
          </w:tcPr>
          <w:p w14:paraId="6D9C391D" w14:textId="00673999"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w:t>
            </w:r>
            <w:r w:rsidR="00EB2DAA">
              <w:rPr>
                <w:rFonts w:asciiTheme="majorHAnsi" w:eastAsia="Arial" w:hAnsiTheme="majorHAnsi" w:cstheme="majorHAnsi"/>
                <w:color w:val="auto"/>
                <w:szCs w:val="20"/>
              </w:rPr>
              <w:t>1</w:t>
            </w:r>
            <w:r w:rsidR="00EB2DAA" w:rsidRPr="00EB2DAA">
              <w:rPr>
                <w:rFonts w:asciiTheme="majorHAnsi" w:eastAsia="Arial" w:hAnsiTheme="majorHAnsi" w:cstheme="majorHAnsi"/>
                <w:color w:val="auto"/>
                <w:szCs w:val="20"/>
                <w:vertAlign w:val="superscript"/>
              </w:rPr>
              <w:t>st</w:t>
            </w:r>
            <w:r w:rsidR="00EB2DAA">
              <w:rPr>
                <w:rFonts w:asciiTheme="majorHAnsi" w:eastAsia="Arial" w:hAnsiTheme="majorHAnsi" w:cstheme="majorHAnsi"/>
                <w:color w:val="auto"/>
                <w:szCs w:val="20"/>
              </w:rPr>
              <w:t xml:space="preserve"> –</w:t>
            </w:r>
            <w:r>
              <w:rPr>
                <w:rFonts w:asciiTheme="majorHAnsi" w:eastAsia="Arial" w:hAnsiTheme="majorHAnsi" w:cstheme="majorHAnsi"/>
                <w:color w:val="auto"/>
                <w:szCs w:val="20"/>
              </w:rPr>
              <w:t xml:space="preserve"> 2</w:t>
            </w:r>
            <w:r w:rsidR="00EB2DAA">
              <w:rPr>
                <w:rFonts w:asciiTheme="majorHAnsi" w:eastAsia="Arial" w:hAnsiTheme="majorHAnsi" w:cstheme="majorHAnsi"/>
                <w:color w:val="auto"/>
                <w:szCs w:val="20"/>
              </w:rPr>
              <w:t>4</w:t>
            </w:r>
            <w:r w:rsidRPr="00504F6B">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February </w:t>
            </w:r>
          </w:p>
        </w:tc>
        <w:tc>
          <w:tcPr>
            <w:tcW w:w="1029" w:type="dxa"/>
          </w:tcPr>
          <w:p w14:paraId="1D47F623" w14:textId="7A803223"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Times New Roman" w:hAnsiTheme="majorHAnsi" w:cstheme="majorHAnsi"/>
                <w:bCs/>
                <w:color w:val="auto"/>
                <w:szCs w:val="20"/>
                <w:lang w:eastAsia="en-GB"/>
              </w:rPr>
              <w:t xml:space="preserve">2 </w:t>
            </w:r>
            <w:r w:rsidR="00D1363A" w:rsidRPr="007F1A8D">
              <w:rPr>
                <w:rFonts w:asciiTheme="majorHAnsi" w:eastAsia="Times New Roman" w:hAnsiTheme="majorHAnsi" w:cstheme="majorHAnsi"/>
                <w:bCs/>
                <w:color w:val="auto"/>
                <w:szCs w:val="20"/>
                <w:lang w:eastAsia="en-GB"/>
              </w:rPr>
              <w:t>days</w:t>
            </w:r>
          </w:p>
        </w:tc>
        <w:tc>
          <w:tcPr>
            <w:tcW w:w="1559" w:type="dxa"/>
          </w:tcPr>
          <w:p w14:paraId="6CBA6611"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Times New Roman" w:hAnsiTheme="majorHAnsi" w:cstheme="majorHAnsi"/>
                <w:bCs/>
                <w:color w:val="auto"/>
                <w:szCs w:val="20"/>
                <w:lang w:eastAsia="en-GB"/>
              </w:rPr>
              <w:t>Consultant</w:t>
            </w:r>
          </w:p>
        </w:tc>
        <w:tc>
          <w:tcPr>
            <w:tcW w:w="2182" w:type="dxa"/>
          </w:tcPr>
          <w:p w14:paraId="45EA93B6"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Consultant/ MERL Specialist, Project </w:t>
            </w:r>
            <w:r w:rsidR="00F42ABF">
              <w:rPr>
                <w:rFonts w:asciiTheme="majorHAnsi" w:eastAsia="Arial" w:hAnsiTheme="majorHAnsi" w:cstheme="majorHAnsi"/>
                <w:color w:val="auto"/>
                <w:szCs w:val="20"/>
              </w:rPr>
              <w:t>Manager</w:t>
            </w:r>
            <w:r w:rsidR="00B77FAE">
              <w:rPr>
                <w:rFonts w:asciiTheme="majorHAnsi" w:eastAsia="Arial" w:hAnsiTheme="majorHAnsi" w:cstheme="majorHAnsi"/>
                <w:color w:val="auto"/>
                <w:szCs w:val="20"/>
              </w:rPr>
              <w:t xml:space="preserve">, </w:t>
            </w:r>
            <w:r w:rsidR="003B0A48">
              <w:rPr>
                <w:rFonts w:asciiTheme="majorHAnsi" w:eastAsia="Arial" w:hAnsiTheme="majorHAnsi" w:cstheme="majorHAnsi"/>
                <w:color w:val="auto"/>
                <w:szCs w:val="20"/>
              </w:rPr>
              <w:t>Safeguarding</w:t>
            </w:r>
            <w:r w:rsidR="00B77FAE">
              <w:rPr>
                <w:rFonts w:asciiTheme="majorHAnsi" w:eastAsia="Arial" w:hAnsiTheme="majorHAnsi" w:cstheme="majorHAnsi"/>
                <w:color w:val="auto"/>
                <w:szCs w:val="20"/>
              </w:rPr>
              <w:t xml:space="preserve"> lead</w:t>
            </w:r>
          </w:p>
        </w:tc>
      </w:tr>
      <w:tr w:rsidR="007F1A8D" w:rsidRPr="007F1A8D" w14:paraId="61642944" w14:textId="77777777" w:rsidTr="00361073">
        <w:tc>
          <w:tcPr>
            <w:tcW w:w="3006" w:type="dxa"/>
          </w:tcPr>
          <w:p w14:paraId="2BEB4F82"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Field Data Collection</w:t>
            </w:r>
          </w:p>
          <w:p w14:paraId="7D55F93A"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p>
        </w:tc>
        <w:tc>
          <w:tcPr>
            <w:tcW w:w="1381" w:type="dxa"/>
          </w:tcPr>
          <w:p w14:paraId="66471F74" w14:textId="68311CCA"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25</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February – 7</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March</w:t>
            </w:r>
          </w:p>
        </w:tc>
        <w:tc>
          <w:tcPr>
            <w:tcW w:w="1029" w:type="dxa"/>
          </w:tcPr>
          <w:p w14:paraId="518E88DF" w14:textId="7B29EAE2"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Times New Roman" w:hAnsiTheme="majorHAnsi" w:cstheme="majorHAnsi"/>
                <w:bCs/>
                <w:color w:val="auto"/>
                <w:szCs w:val="20"/>
                <w:lang w:eastAsia="en-GB"/>
              </w:rPr>
              <w:t xml:space="preserve">9 </w:t>
            </w:r>
            <w:r w:rsidR="00E87DF0" w:rsidRPr="007F1A8D">
              <w:rPr>
                <w:rFonts w:asciiTheme="majorHAnsi" w:eastAsia="Times New Roman" w:hAnsiTheme="majorHAnsi" w:cstheme="majorHAnsi"/>
                <w:bCs/>
                <w:color w:val="auto"/>
                <w:szCs w:val="20"/>
                <w:lang w:eastAsia="en-GB"/>
              </w:rPr>
              <w:t>working</w:t>
            </w:r>
            <w:r w:rsidR="00D1363A" w:rsidRPr="007F1A8D">
              <w:rPr>
                <w:rFonts w:asciiTheme="majorHAnsi" w:eastAsia="Times New Roman" w:hAnsiTheme="majorHAnsi" w:cstheme="majorHAnsi"/>
                <w:bCs/>
                <w:color w:val="auto"/>
                <w:szCs w:val="20"/>
                <w:lang w:eastAsia="en-GB"/>
              </w:rPr>
              <w:t xml:space="preserve"> days</w:t>
            </w:r>
          </w:p>
        </w:tc>
        <w:tc>
          <w:tcPr>
            <w:tcW w:w="1559" w:type="dxa"/>
          </w:tcPr>
          <w:p w14:paraId="6425A3C8"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Times New Roman" w:hAnsiTheme="majorHAnsi" w:cstheme="majorHAnsi"/>
                <w:bCs/>
                <w:color w:val="auto"/>
                <w:szCs w:val="20"/>
                <w:lang w:eastAsia="en-GB"/>
              </w:rPr>
              <w:t>Consultant</w:t>
            </w:r>
          </w:p>
        </w:tc>
        <w:tc>
          <w:tcPr>
            <w:tcW w:w="2182" w:type="dxa"/>
          </w:tcPr>
          <w:p w14:paraId="13092885"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Consultant/ MERL Specialist, Project </w:t>
            </w:r>
            <w:r w:rsidR="00F42ABF">
              <w:rPr>
                <w:rFonts w:asciiTheme="majorHAnsi" w:eastAsia="Arial" w:hAnsiTheme="majorHAnsi" w:cstheme="majorHAnsi"/>
                <w:color w:val="auto"/>
                <w:szCs w:val="20"/>
              </w:rPr>
              <w:t>Manager</w:t>
            </w:r>
          </w:p>
        </w:tc>
      </w:tr>
      <w:tr w:rsidR="007F1A8D" w:rsidRPr="007F1A8D" w14:paraId="2D75CBFD" w14:textId="77777777" w:rsidTr="00361073">
        <w:tc>
          <w:tcPr>
            <w:tcW w:w="3006" w:type="dxa"/>
          </w:tcPr>
          <w:p w14:paraId="5A900352"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Data Analysis and report writing</w:t>
            </w:r>
          </w:p>
        </w:tc>
        <w:tc>
          <w:tcPr>
            <w:tcW w:w="1381" w:type="dxa"/>
          </w:tcPr>
          <w:p w14:paraId="61DC5706" w14:textId="2BA89A24"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10</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 14</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March</w:t>
            </w:r>
          </w:p>
        </w:tc>
        <w:tc>
          <w:tcPr>
            <w:tcW w:w="1029" w:type="dxa"/>
          </w:tcPr>
          <w:p w14:paraId="5D037325" w14:textId="153615B0" w:rsidR="00D1363A" w:rsidRPr="007F1A8D" w:rsidRDefault="00B77FAE"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Times New Roman" w:hAnsiTheme="majorHAnsi" w:cstheme="majorHAnsi"/>
                <w:bCs/>
                <w:color w:val="auto"/>
                <w:szCs w:val="20"/>
                <w:lang w:eastAsia="en-GB"/>
              </w:rPr>
              <w:t xml:space="preserve">5 </w:t>
            </w:r>
            <w:r w:rsidR="00E87DF0" w:rsidRPr="007F1A8D">
              <w:rPr>
                <w:rFonts w:asciiTheme="majorHAnsi" w:eastAsia="Times New Roman" w:hAnsiTheme="majorHAnsi" w:cstheme="majorHAnsi"/>
                <w:bCs/>
                <w:color w:val="auto"/>
                <w:szCs w:val="20"/>
                <w:lang w:eastAsia="en-GB"/>
              </w:rPr>
              <w:t xml:space="preserve">working </w:t>
            </w:r>
            <w:r w:rsidR="00D1363A" w:rsidRPr="007F1A8D">
              <w:rPr>
                <w:rFonts w:asciiTheme="majorHAnsi" w:eastAsia="Times New Roman" w:hAnsiTheme="majorHAnsi" w:cstheme="majorHAnsi"/>
                <w:bCs/>
                <w:color w:val="auto"/>
                <w:szCs w:val="20"/>
                <w:lang w:eastAsia="en-GB"/>
              </w:rPr>
              <w:t>days</w:t>
            </w:r>
          </w:p>
        </w:tc>
        <w:tc>
          <w:tcPr>
            <w:tcW w:w="1559" w:type="dxa"/>
          </w:tcPr>
          <w:p w14:paraId="686536D8"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Times New Roman" w:hAnsiTheme="majorHAnsi" w:cstheme="majorHAnsi"/>
                <w:bCs/>
                <w:color w:val="auto"/>
                <w:szCs w:val="20"/>
                <w:lang w:eastAsia="en-GB"/>
              </w:rPr>
              <w:t>Consultant</w:t>
            </w:r>
          </w:p>
        </w:tc>
        <w:tc>
          <w:tcPr>
            <w:tcW w:w="2182" w:type="dxa"/>
          </w:tcPr>
          <w:p w14:paraId="0DF5E599"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Times New Roman" w:hAnsiTheme="majorHAnsi" w:cstheme="majorHAnsi"/>
                <w:bCs/>
                <w:color w:val="auto"/>
                <w:szCs w:val="20"/>
                <w:lang w:eastAsia="en-GB"/>
              </w:rPr>
              <w:t>Consultant</w:t>
            </w:r>
          </w:p>
        </w:tc>
      </w:tr>
      <w:tr w:rsidR="007F1A8D" w:rsidRPr="007F1A8D" w14:paraId="7B3AEF32" w14:textId="77777777" w:rsidTr="00361073">
        <w:tc>
          <w:tcPr>
            <w:tcW w:w="3006" w:type="dxa"/>
          </w:tcPr>
          <w:p w14:paraId="1B1F8599"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Submission of Draft 1 report</w:t>
            </w:r>
          </w:p>
        </w:tc>
        <w:tc>
          <w:tcPr>
            <w:tcW w:w="1381" w:type="dxa"/>
          </w:tcPr>
          <w:p w14:paraId="23550C82" w14:textId="3CE613D9"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17</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March</w:t>
            </w:r>
          </w:p>
        </w:tc>
        <w:tc>
          <w:tcPr>
            <w:tcW w:w="1029" w:type="dxa"/>
          </w:tcPr>
          <w:p w14:paraId="10CDAD79"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1 day</w:t>
            </w:r>
          </w:p>
        </w:tc>
        <w:tc>
          <w:tcPr>
            <w:tcW w:w="1559" w:type="dxa"/>
          </w:tcPr>
          <w:p w14:paraId="3D84B10E"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Consultant</w:t>
            </w:r>
          </w:p>
        </w:tc>
        <w:tc>
          <w:tcPr>
            <w:tcW w:w="2182" w:type="dxa"/>
          </w:tcPr>
          <w:p w14:paraId="26894579"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Consultant</w:t>
            </w:r>
          </w:p>
        </w:tc>
      </w:tr>
      <w:tr w:rsidR="007F1A8D" w:rsidRPr="007F1A8D" w14:paraId="02956288" w14:textId="77777777" w:rsidTr="00361073">
        <w:tc>
          <w:tcPr>
            <w:tcW w:w="3006" w:type="dxa"/>
          </w:tcPr>
          <w:p w14:paraId="1EF752DE"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 xml:space="preserve">Presentation of report </w:t>
            </w:r>
          </w:p>
        </w:tc>
        <w:tc>
          <w:tcPr>
            <w:tcW w:w="1381" w:type="dxa"/>
          </w:tcPr>
          <w:p w14:paraId="1132D250" w14:textId="3AE6D3BA"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18</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March</w:t>
            </w:r>
          </w:p>
        </w:tc>
        <w:tc>
          <w:tcPr>
            <w:tcW w:w="1029" w:type="dxa"/>
          </w:tcPr>
          <w:p w14:paraId="65BAFB5C"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1 day</w:t>
            </w:r>
          </w:p>
        </w:tc>
        <w:tc>
          <w:tcPr>
            <w:tcW w:w="1559" w:type="dxa"/>
          </w:tcPr>
          <w:p w14:paraId="5149F062"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Consultant</w:t>
            </w:r>
          </w:p>
        </w:tc>
        <w:tc>
          <w:tcPr>
            <w:tcW w:w="2182" w:type="dxa"/>
          </w:tcPr>
          <w:p w14:paraId="1C97B206"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 xml:space="preserve">Consultant/Plan </w:t>
            </w:r>
          </w:p>
        </w:tc>
      </w:tr>
      <w:tr w:rsidR="007F1A8D" w:rsidRPr="007F1A8D" w14:paraId="43965148" w14:textId="77777777" w:rsidTr="00361073">
        <w:tc>
          <w:tcPr>
            <w:tcW w:w="3006" w:type="dxa"/>
          </w:tcPr>
          <w:p w14:paraId="37F1A06C"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Validation/review of Draft 1 report &amp; feedback to Consultant by Plan</w:t>
            </w:r>
          </w:p>
        </w:tc>
        <w:tc>
          <w:tcPr>
            <w:tcW w:w="1381" w:type="dxa"/>
          </w:tcPr>
          <w:p w14:paraId="4BA41EBC" w14:textId="23851200"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19</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 20</w:t>
            </w:r>
            <w:r>
              <w:rPr>
                <w:rFonts w:asciiTheme="majorHAnsi" w:eastAsia="Arial" w:hAnsiTheme="majorHAnsi" w:cstheme="majorHAnsi"/>
                <w:color w:val="auto"/>
                <w:szCs w:val="20"/>
                <w:vertAlign w:val="superscript"/>
              </w:rPr>
              <w:t xml:space="preserve">th </w:t>
            </w:r>
            <w:r>
              <w:rPr>
                <w:rFonts w:asciiTheme="majorHAnsi" w:eastAsia="Arial" w:hAnsiTheme="majorHAnsi" w:cstheme="majorHAnsi"/>
                <w:color w:val="auto"/>
                <w:szCs w:val="20"/>
              </w:rPr>
              <w:t>March</w:t>
            </w:r>
          </w:p>
        </w:tc>
        <w:tc>
          <w:tcPr>
            <w:tcW w:w="1029" w:type="dxa"/>
          </w:tcPr>
          <w:p w14:paraId="723BF86C" w14:textId="60E14F67"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Times New Roman" w:hAnsiTheme="majorHAnsi" w:cstheme="majorHAnsi"/>
                <w:bCs/>
                <w:color w:val="auto"/>
                <w:szCs w:val="20"/>
                <w:lang w:eastAsia="en-GB"/>
              </w:rPr>
              <w:t>2</w:t>
            </w:r>
            <w:r w:rsidR="00D1363A" w:rsidRPr="007F1A8D">
              <w:rPr>
                <w:rFonts w:asciiTheme="majorHAnsi" w:eastAsia="Times New Roman" w:hAnsiTheme="majorHAnsi" w:cstheme="majorHAnsi"/>
                <w:bCs/>
                <w:color w:val="auto"/>
                <w:szCs w:val="20"/>
                <w:lang w:eastAsia="en-GB"/>
              </w:rPr>
              <w:t xml:space="preserve"> days</w:t>
            </w:r>
          </w:p>
        </w:tc>
        <w:tc>
          <w:tcPr>
            <w:tcW w:w="1559" w:type="dxa"/>
          </w:tcPr>
          <w:p w14:paraId="3A7C5034" w14:textId="77777777" w:rsidR="00F913B2"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w:t>
            </w:r>
          </w:p>
          <w:p w14:paraId="01B6372E" w14:textId="3B3D51EA"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Consultant</w:t>
            </w:r>
          </w:p>
        </w:tc>
        <w:tc>
          <w:tcPr>
            <w:tcW w:w="2182" w:type="dxa"/>
          </w:tcPr>
          <w:p w14:paraId="466FA193"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MERL Manager, MERL Specialist, PAM, TL, Project </w:t>
            </w:r>
            <w:r w:rsidR="00F42ABF">
              <w:rPr>
                <w:rFonts w:asciiTheme="majorHAnsi" w:eastAsia="Arial" w:hAnsiTheme="majorHAnsi" w:cstheme="majorHAnsi"/>
                <w:color w:val="auto"/>
                <w:szCs w:val="20"/>
              </w:rPr>
              <w:t>Manager</w:t>
            </w:r>
          </w:p>
        </w:tc>
      </w:tr>
      <w:tr w:rsidR="007F1A8D" w:rsidRPr="007F1A8D" w14:paraId="6779B819" w14:textId="77777777" w:rsidTr="00361073">
        <w:tc>
          <w:tcPr>
            <w:tcW w:w="3006" w:type="dxa"/>
          </w:tcPr>
          <w:p w14:paraId="78B90F92"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Review of Draft 1 report and attending to comments</w:t>
            </w:r>
          </w:p>
        </w:tc>
        <w:tc>
          <w:tcPr>
            <w:tcW w:w="1381" w:type="dxa"/>
          </w:tcPr>
          <w:p w14:paraId="6E973AC3" w14:textId="66CD35CD"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21</w:t>
            </w:r>
            <w:r w:rsidRPr="00EB2DAA">
              <w:rPr>
                <w:rFonts w:asciiTheme="majorHAnsi" w:eastAsia="Arial" w:hAnsiTheme="majorHAnsi" w:cstheme="majorHAnsi"/>
                <w:color w:val="auto"/>
                <w:szCs w:val="20"/>
                <w:vertAlign w:val="superscript"/>
              </w:rPr>
              <w:t>st</w:t>
            </w:r>
            <w:r>
              <w:rPr>
                <w:rFonts w:asciiTheme="majorHAnsi" w:eastAsia="Arial" w:hAnsiTheme="majorHAnsi" w:cstheme="majorHAnsi"/>
                <w:color w:val="auto"/>
                <w:szCs w:val="20"/>
              </w:rPr>
              <w:t xml:space="preserve"> - 24</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March</w:t>
            </w:r>
          </w:p>
        </w:tc>
        <w:tc>
          <w:tcPr>
            <w:tcW w:w="1029" w:type="dxa"/>
          </w:tcPr>
          <w:p w14:paraId="3AB64C3E" w14:textId="5DD91306"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w:t>
            </w:r>
            <w:r w:rsidR="00D1363A" w:rsidRPr="007F1A8D">
              <w:rPr>
                <w:rFonts w:asciiTheme="majorHAnsi" w:eastAsia="Arial" w:hAnsiTheme="majorHAnsi" w:cstheme="majorHAnsi"/>
                <w:color w:val="auto"/>
                <w:szCs w:val="20"/>
              </w:rPr>
              <w:t xml:space="preserve"> days</w:t>
            </w:r>
          </w:p>
        </w:tc>
        <w:tc>
          <w:tcPr>
            <w:tcW w:w="1559" w:type="dxa"/>
          </w:tcPr>
          <w:p w14:paraId="7E97B4AC"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Consultant</w:t>
            </w:r>
          </w:p>
        </w:tc>
        <w:tc>
          <w:tcPr>
            <w:tcW w:w="2182" w:type="dxa"/>
          </w:tcPr>
          <w:p w14:paraId="1CFB15A2"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MERL Specialist, Project </w:t>
            </w:r>
            <w:r w:rsidR="008E5E34">
              <w:rPr>
                <w:rFonts w:asciiTheme="majorHAnsi" w:eastAsia="Arial" w:hAnsiTheme="majorHAnsi" w:cstheme="majorHAnsi"/>
                <w:color w:val="auto"/>
                <w:szCs w:val="20"/>
              </w:rPr>
              <w:t>Manager</w:t>
            </w:r>
          </w:p>
        </w:tc>
      </w:tr>
      <w:tr w:rsidR="007F1A8D" w:rsidRPr="007F1A8D" w14:paraId="56ABAEE9" w14:textId="77777777" w:rsidTr="00361073">
        <w:tc>
          <w:tcPr>
            <w:tcW w:w="3006" w:type="dxa"/>
          </w:tcPr>
          <w:p w14:paraId="43988587"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Validation/review of Draft 2 report &amp; feedback to Consultant by Plan</w:t>
            </w:r>
          </w:p>
        </w:tc>
        <w:tc>
          <w:tcPr>
            <w:tcW w:w="1381" w:type="dxa"/>
          </w:tcPr>
          <w:p w14:paraId="4D475BD7" w14:textId="313D8CD5"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25</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- 26</w:t>
            </w:r>
            <w:r w:rsidRPr="00EB2DAA">
              <w:rPr>
                <w:rFonts w:asciiTheme="majorHAnsi" w:eastAsia="Arial" w:hAnsiTheme="majorHAnsi" w:cstheme="majorHAnsi"/>
                <w:color w:val="auto"/>
                <w:szCs w:val="20"/>
                <w:vertAlign w:val="superscript"/>
              </w:rPr>
              <w:t>th</w:t>
            </w:r>
            <w:r w:rsidR="00DC3489">
              <w:rPr>
                <w:rFonts w:asciiTheme="majorHAnsi" w:eastAsia="Arial" w:hAnsiTheme="majorHAnsi" w:cstheme="majorHAnsi"/>
                <w:color w:val="auto"/>
                <w:szCs w:val="20"/>
              </w:rPr>
              <w:t xml:space="preserve"> </w:t>
            </w:r>
            <w:r>
              <w:rPr>
                <w:rFonts w:asciiTheme="majorHAnsi" w:eastAsia="Arial" w:hAnsiTheme="majorHAnsi" w:cstheme="majorHAnsi"/>
                <w:color w:val="auto"/>
                <w:szCs w:val="20"/>
              </w:rPr>
              <w:t>March</w:t>
            </w:r>
          </w:p>
        </w:tc>
        <w:tc>
          <w:tcPr>
            <w:tcW w:w="1029" w:type="dxa"/>
          </w:tcPr>
          <w:p w14:paraId="459B321A" w14:textId="2D393605"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w:t>
            </w:r>
            <w:r w:rsidR="00D1363A" w:rsidRPr="007F1A8D">
              <w:rPr>
                <w:rFonts w:asciiTheme="majorHAnsi" w:eastAsia="Arial" w:hAnsiTheme="majorHAnsi" w:cstheme="majorHAnsi"/>
                <w:color w:val="auto"/>
                <w:szCs w:val="20"/>
              </w:rPr>
              <w:t xml:space="preserve"> days</w:t>
            </w:r>
          </w:p>
        </w:tc>
        <w:tc>
          <w:tcPr>
            <w:tcW w:w="1559" w:type="dxa"/>
          </w:tcPr>
          <w:p w14:paraId="66298A67" w14:textId="77777777" w:rsidR="00F913B2"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w:t>
            </w:r>
          </w:p>
          <w:p w14:paraId="6DDDF7F8" w14:textId="4E1DBEB2"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Arial" w:hAnsiTheme="majorHAnsi" w:cstheme="majorHAnsi"/>
                <w:color w:val="auto"/>
                <w:szCs w:val="20"/>
              </w:rPr>
              <w:t>Consultant</w:t>
            </w:r>
          </w:p>
        </w:tc>
        <w:tc>
          <w:tcPr>
            <w:tcW w:w="2182" w:type="dxa"/>
          </w:tcPr>
          <w:p w14:paraId="777ECDD7"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 Manager, MERL Specialist, PAM</w:t>
            </w:r>
            <w:r w:rsidR="007521B9" w:rsidRPr="007F1A8D">
              <w:rPr>
                <w:rFonts w:asciiTheme="majorHAnsi" w:eastAsia="Arial" w:hAnsiTheme="majorHAnsi" w:cstheme="majorHAnsi"/>
                <w:color w:val="auto"/>
                <w:szCs w:val="20"/>
              </w:rPr>
              <w:t>s</w:t>
            </w:r>
            <w:r w:rsidRPr="007F1A8D">
              <w:rPr>
                <w:rFonts w:asciiTheme="majorHAnsi" w:eastAsia="Arial" w:hAnsiTheme="majorHAnsi" w:cstheme="majorHAnsi"/>
                <w:color w:val="auto"/>
                <w:szCs w:val="20"/>
              </w:rPr>
              <w:t xml:space="preserve">, TL, Project </w:t>
            </w:r>
            <w:r w:rsidR="008E5E34">
              <w:rPr>
                <w:rFonts w:asciiTheme="majorHAnsi" w:eastAsia="Arial" w:hAnsiTheme="majorHAnsi" w:cstheme="majorHAnsi"/>
                <w:color w:val="auto"/>
                <w:szCs w:val="20"/>
              </w:rPr>
              <w:t>Manager</w:t>
            </w:r>
          </w:p>
        </w:tc>
      </w:tr>
      <w:tr w:rsidR="007F1A8D" w:rsidRPr="007F1A8D" w14:paraId="1A80C6ED" w14:textId="77777777" w:rsidTr="00361073">
        <w:tc>
          <w:tcPr>
            <w:tcW w:w="3006" w:type="dxa"/>
          </w:tcPr>
          <w:p w14:paraId="1361F996"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Review of Draft 2 report and attending to comments</w:t>
            </w:r>
          </w:p>
        </w:tc>
        <w:tc>
          <w:tcPr>
            <w:tcW w:w="1381" w:type="dxa"/>
          </w:tcPr>
          <w:p w14:paraId="30B0BA46" w14:textId="0E3FBFED"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w:t>
            </w:r>
            <w:r w:rsidR="00DC3489">
              <w:rPr>
                <w:rFonts w:asciiTheme="majorHAnsi" w:eastAsia="Arial" w:hAnsiTheme="majorHAnsi" w:cstheme="majorHAnsi"/>
                <w:color w:val="auto"/>
                <w:szCs w:val="20"/>
              </w:rPr>
              <w:t>7</w:t>
            </w:r>
            <w:r w:rsidRPr="00EB2DAA">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w:t>
            </w:r>
            <w:r w:rsidR="00DC3489">
              <w:rPr>
                <w:rFonts w:asciiTheme="majorHAnsi" w:eastAsia="Arial" w:hAnsiTheme="majorHAnsi" w:cstheme="majorHAnsi"/>
                <w:color w:val="auto"/>
                <w:szCs w:val="20"/>
              </w:rPr>
              <w:t>– 28</w:t>
            </w:r>
            <w:r w:rsidR="00DC3489" w:rsidRPr="00DC3489">
              <w:rPr>
                <w:rFonts w:asciiTheme="majorHAnsi" w:eastAsia="Arial" w:hAnsiTheme="majorHAnsi" w:cstheme="majorHAnsi"/>
                <w:color w:val="auto"/>
                <w:szCs w:val="20"/>
                <w:vertAlign w:val="superscript"/>
              </w:rPr>
              <w:t>th</w:t>
            </w:r>
            <w:r w:rsidR="00DC3489">
              <w:rPr>
                <w:rFonts w:asciiTheme="majorHAnsi" w:eastAsia="Arial" w:hAnsiTheme="majorHAnsi" w:cstheme="majorHAnsi"/>
                <w:color w:val="auto"/>
                <w:szCs w:val="20"/>
              </w:rPr>
              <w:t xml:space="preserve"> </w:t>
            </w:r>
            <w:r>
              <w:rPr>
                <w:rFonts w:asciiTheme="majorHAnsi" w:eastAsia="Arial" w:hAnsiTheme="majorHAnsi" w:cstheme="majorHAnsi"/>
                <w:color w:val="auto"/>
                <w:szCs w:val="20"/>
              </w:rPr>
              <w:t>March</w:t>
            </w:r>
          </w:p>
        </w:tc>
        <w:tc>
          <w:tcPr>
            <w:tcW w:w="1029" w:type="dxa"/>
          </w:tcPr>
          <w:p w14:paraId="06E6CD8D" w14:textId="63347E58" w:rsidR="00D1363A" w:rsidRPr="007F1A8D" w:rsidRDefault="00DC3489"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w:t>
            </w:r>
            <w:r w:rsidR="00D1363A" w:rsidRPr="007F1A8D">
              <w:rPr>
                <w:rFonts w:asciiTheme="majorHAnsi" w:eastAsia="Arial" w:hAnsiTheme="majorHAnsi" w:cstheme="majorHAnsi"/>
                <w:color w:val="auto"/>
                <w:szCs w:val="20"/>
              </w:rPr>
              <w:t xml:space="preserve"> days</w:t>
            </w:r>
          </w:p>
        </w:tc>
        <w:tc>
          <w:tcPr>
            <w:tcW w:w="1559" w:type="dxa"/>
          </w:tcPr>
          <w:p w14:paraId="5F683D96"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Consultant</w:t>
            </w:r>
          </w:p>
        </w:tc>
        <w:tc>
          <w:tcPr>
            <w:tcW w:w="2182" w:type="dxa"/>
          </w:tcPr>
          <w:p w14:paraId="3D0F9981"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 xml:space="preserve">MERL Specialist, Project </w:t>
            </w:r>
            <w:r w:rsidR="008E5E34">
              <w:rPr>
                <w:rFonts w:asciiTheme="majorHAnsi" w:eastAsia="Arial" w:hAnsiTheme="majorHAnsi" w:cstheme="majorHAnsi"/>
                <w:color w:val="auto"/>
                <w:szCs w:val="20"/>
              </w:rPr>
              <w:t>Manager</w:t>
            </w:r>
          </w:p>
        </w:tc>
      </w:tr>
      <w:tr w:rsidR="007F1A8D" w:rsidRPr="007F1A8D" w14:paraId="2A68AB78" w14:textId="77777777" w:rsidTr="00361073">
        <w:tc>
          <w:tcPr>
            <w:tcW w:w="3006" w:type="dxa"/>
          </w:tcPr>
          <w:p w14:paraId="595C3C80"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Validation/review of Draft 2 report &amp; feedback to Consultant by Plan</w:t>
            </w:r>
          </w:p>
        </w:tc>
        <w:tc>
          <w:tcPr>
            <w:tcW w:w="1381" w:type="dxa"/>
          </w:tcPr>
          <w:p w14:paraId="4289E280" w14:textId="776DB328" w:rsidR="00D1363A" w:rsidRPr="007F1A8D" w:rsidRDefault="00DC3489"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29</w:t>
            </w:r>
            <w:r w:rsidRPr="00DC3489">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 30</w:t>
            </w:r>
            <w:r w:rsidRPr="00DC3489">
              <w:rPr>
                <w:rFonts w:asciiTheme="majorHAnsi" w:eastAsia="Arial" w:hAnsiTheme="majorHAnsi" w:cstheme="majorHAnsi"/>
                <w:color w:val="auto"/>
                <w:szCs w:val="20"/>
                <w:vertAlign w:val="superscript"/>
              </w:rPr>
              <w:t>th</w:t>
            </w:r>
            <w:r>
              <w:rPr>
                <w:rFonts w:asciiTheme="majorHAnsi" w:eastAsia="Arial" w:hAnsiTheme="majorHAnsi" w:cstheme="majorHAnsi"/>
                <w:color w:val="auto"/>
                <w:szCs w:val="20"/>
              </w:rPr>
              <w:t xml:space="preserve"> </w:t>
            </w:r>
            <w:r w:rsidR="00EB2DAA">
              <w:rPr>
                <w:rFonts w:asciiTheme="majorHAnsi" w:eastAsia="Arial" w:hAnsiTheme="majorHAnsi" w:cstheme="majorHAnsi"/>
                <w:color w:val="auto"/>
                <w:szCs w:val="20"/>
              </w:rPr>
              <w:t>March</w:t>
            </w:r>
          </w:p>
        </w:tc>
        <w:tc>
          <w:tcPr>
            <w:tcW w:w="1029" w:type="dxa"/>
          </w:tcPr>
          <w:p w14:paraId="3EC326D6" w14:textId="7312DDB4" w:rsidR="00D1363A" w:rsidRPr="007F1A8D" w:rsidRDefault="00504F6B"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2</w:t>
            </w:r>
            <w:r w:rsidR="00D1363A" w:rsidRPr="007F1A8D">
              <w:rPr>
                <w:rFonts w:asciiTheme="majorHAnsi" w:eastAsia="Arial" w:hAnsiTheme="majorHAnsi" w:cstheme="majorHAnsi"/>
                <w:color w:val="auto"/>
                <w:szCs w:val="20"/>
              </w:rPr>
              <w:t xml:space="preserve"> days</w:t>
            </w:r>
          </w:p>
        </w:tc>
        <w:tc>
          <w:tcPr>
            <w:tcW w:w="1559" w:type="dxa"/>
          </w:tcPr>
          <w:p w14:paraId="02BA8639" w14:textId="77777777" w:rsidR="00F913B2"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w:t>
            </w:r>
          </w:p>
          <w:p w14:paraId="5FB5AD84" w14:textId="62AF8628"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Arial" w:hAnsiTheme="majorHAnsi" w:cstheme="majorHAnsi"/>
                <w:color w:val="auto"/>
                <w:szCs w:val="20"/>
              </w:rPr>
              <w:t>Consultant</w:t>
            </w:r>
          </w:p>
        </w:tc>
        <w:tc>
          <w:tcPr>
            <w:tcW w:w="2182" w:type="dxa"/>
          </w:tcPr>
          <w:p w14:paraId="57CE8F9F"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 Manager, MERL Specialist, PAM</w:t>
            </w:r>
            <w:r w:rsidR="007521B9" w:rsidRPr="007F1A8D">
              <w:rPr>
                <w:rFonts w:asciiTheme="majorHAnsi" w:eastAsia="Arial" w:hAnsiTheme="majorHAnsi" w:cstheme="majorHAnsi"/>
                <w:color w:val="auto"/>
                <w:szCs w:val="20"/>
              </w:rPr>
              <w:t>s</w:t>
            </w:r>
            <w:r w:rsidRPr="007F1A8D">
              <w:rPr>
                <w:rFonts w:asciiTheme="majorHAnsi" w:eastAsia="Arial" w:hAnsiTheme="majorHAnsi" w:cstheme="majorHAnsi"/>
                <w:color w:val="auto"/>
                <w:szCs w:val="20"/>
              </w:rPr>
              <w:t xml:space="preserve">, TL, Project </w:t>
            </w:r>
            <w:r w:rsidR="008E5E34">
              <w:rPr>
                <w:rFonts w:asciiTheme="majorHAnsi" w:eastAsia="Arial" w:hAnsiTheme="majorHAnsi" w:cstheme="majorHAnsi"/>
                <w:color w:val="auto"/>
                <w:szCs w:val="20"/>
              </w:rPr>
              <w:t>Manager</w:t>
            </w:r>
            <w:r w:rsidRPr="007F1A8D">
              <w:rPr>
                <w:rFonts w:asciiTheme="majorHAnsi" w:eastAsia="Arial" w:hAnsiTheme="majorHAnsi" w:cstheme="majorHAnsi"/>
                <w:color w:val="auto"/>
                <w:szCs w:val="20"/>
              </w:rPr>
              <w:t xml:space="preserve"> </w:t>
            </w:r>
          </w:p>
        </w:tc>
      </w:tr>
      <w:tr w:rsidR="007F1A8D" w:rsidRPr="007F1A8D" w14:paraId="314AADAF" w14:textId="77777777" w:rsidTr="00361073">
        <w:tc>
          <w:tcPr>
            <w:tcW w:w="3006" w:type="dxa"/>
          </w:tcPr>
          <w:p w14:paraId="0C86D2DE"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Submission of Final Report and 10 paged abridged version/summary and all other deliverables</w:t>
            </w:r>
          </w:p>
        </w:tc>
        <w:tc>
          <w:tcPr>
            <w:tcW w:w="1381" w:type="dxa"/>
          </w:tcPr>
          <w:p w14:paraId="2B5451F0" w14:textId="4468857B" w:rsidR="00D1363A" w:rsidRPr="007F1A8D" w:rsidRDefault="00EB2DAA"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31</w:t>
            </w:r>
            <w:r w:rsidRPr="00EB2DAA">
              <w:rPr>
                <w:rFonts w:asciiTheme="majorHAnsi" w:eastAsia="Arial" w:hAnsiTheme="majorHAnsi" w:cstheme="majorHAnsi"/>
                <w:color w:val="auto"/>
                <w:szCs w:val="20"/>
                <w:vertAlign w:val="superscript"/>
              </w:rPr>
              <w:t>st</w:t>
            </w:r>
            <w:r>
              <w:rPr>
                <w:rFonts w:asciiTheme="majorHAnsi" w:eastAsia="Arial" w:hAnsiTheme="majorHAnsi" w:cstheme="majorHAnsi"/>
                <w:color w:val="auto"/>
                <w:szCs w:val="20"/>
              </w:rPr>
              <w:t xml:space="preserve"> </w:t>
            </w:r>
            <w:r w:rsidR="00504F6B">
              <w:rPr>
                <w:rFonts w:asciiTheme="majorHAnsi" w:eastAsia="Arial" w:hAnsiTheme="majorHAnsi" w:cstheme="majorHAnsi"/>
                <w:color w:val="auto"/>
                <w:szCs w:val="20"/>
              </w:rPr>
              <w:t>March</w:t>
            </w:r>
          </w:p>
        </w:tc>
        <w:tc>
          <w:tcPr>
            <w:tcW w:w="1029" w:type="dxa"/>
          </w:tcPr>
          <w:p w14:paraId="5CD81C02" w14:textId="2F122DBB" w:rsidR="00D1363A" w:rsidRPr="007F1A8D" w:rsidRDefault="00DC3489"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1</w:t>
            </w:r>
            <w:r w:rsidR="00D1363A" w:rsidRPr="007F1A8D">
              <w:rPr>
                <w:rFonts w:asciiTheme="majorHAnsi" w:eastAsia="Arial" w:hAnsiTheme="majorHAnsi" w:cstheme="majorHAnsi"/>
                <w:color w:val="auto"/>
                <w:szCs w:val="20"/>
              </w:rPr>
              <w:t xml:space="preserve"> day</w:t>
            </w:r>
          </w:p>
        </w:tc>
        <w:tc>
          <w:tcPr>
            <w:tcW w:w="1559" w:type="dxa"/>
          </w:tcPr>
          <w:p w14:paraId="69B75EED"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Times New Roman" w:hAnsiTheme="majorHAnsi" w:cstheme="majorHAnsi"/>
                <w:bCs/>
                <w:color w:val="auto"/>
                <w:szCs w:val="20"/>
                <w:lang w:eastAsia="en-GB"/>
              </w:rPr>
              <w:t>Consultant</w:t>
            </w:r>
          </w:p>
        </w:tc>
        <w:tc>
          <w:tcPr>
            <w:tcW w:w="2182" w:type="dxa"/>
          </w:tcPr>
          <w:p w14:paraId="3AC1A102"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 Manager, MERL Specialist, PAM</w:t>
            </w:r>
            <w:r w:rsidR="007521B9" w:rsidRPr="007F1A8D">
              <w:rPr>
                <w:rFonts w:asciiTheme="majorHAnsi" w:eastAsia="Arial" w:hAnsiTheme="majorHAnsi" w:cstheme="majorHAnsi"/>
                <w:color w:val="auto"/>
                <w:szCs w:val="20"/>
              </w:rPr>
              <w:t>s</w:t>
            </w:r>
            <w:r w:rsidRPr="007F1A8D">
              <w:rPr>
                <w:rFonts w:asciiTheme="majorHAnsi" w:eastAsia="Arial" w:hAnsiTheme="majorHAnsi" w:cstheme="majorHAnsi"/>
                <w:color w:val="auto"/>
                <w:szCs w:val="20"/>
              </w:rPr>
              <w:t>, TL, Project</w:t>
            </w:r>
            <w:r w:rsidR="008E5E34">
              <w:rPr>
                <w:rFonts w:asciiTheme="majorHAnsi" w:eastAsia="Arial" w:hAnsiTheme="majorHAnsi" w:cstheme="majorHAnsi"/>
                <w:color w:val="auto"/>
                <w:szCs w:val="20"/>
              </w:rPr>
              <w:t xml:space="preserve"> Manager</w:t>
            </w:r>
          </w:p>
        </w:tc>
      </w:tr>
      <w:tr w:rsidR="007F1A8D" w:rsidRPr="007F1A8D" w14:paraId="0F4EE601" w14:textId="77777777" w:rsidTr="00361073">
        <w:tc>
          <w:tcPr>
            <w:tcW w:w="3006" w:type="dxa"/>
          </w:tcPr>
          <w:p w14:paraId="18F5D1E4"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lastRenderedPageBreak/>
              <w:t>Management Response and Action Plan</w:t>
            </w:r>
          </w:p>
        </w:tc>
        <w:tc>
          <w:tcPr>
            <w:tcW w:w="1381" w:type="dxa"/>
          </w:tcPr>
          <w:p w14:paraId="2981DDF6"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p>
        </w:tc>
        <w:tc>
          <w:tcPr>
            <w:tcW w:w="1029" w:type="dxa"/>
          </w:tcPr>
          <w:p w14:paraId="762D00CD" w14:textId="77777777" w:rsidR="00D1363A" w:rsidRPr="007F1A8D" w:rsidRDefault="001652B3" w:rsidP="00B70108">
            <w:pPr>
              <w:keepNext/>
              <w:keepLines/>
              <w:tabs>
                <w:tab w:val="left" w:pos="709"/>
              </w:tabs>
              <w:spacing w:line="240" w:lineRule="auto"/>
              <w:jc w:val="both"/>
              <w:outlineLvl w:val="2"/>
              <w:rPr>
                <w:rFonts w:asciiTheme="majorHAnsi" w:eastAsia="Arial" w:hAnsiTheme="majorHAnsi" w:cstheme="majorHAnsi"/>
                <w:color w:val="auto"/>
                <w:szCs w:val="20"/>
              </w:rPr>
            </w:pPr>
            <w:r>
              <w:rPr>
                <w:rFonts w:asciiTheme="majorHAnsi" w:eastAsia="Arial" w:hAnsiTheme="majorHAnsi" w:cstheme="majorHAnsi"/>
                <w:color w:val="auto"/>
                <w:szCs w:val="20"/>
              </w:rPr>
              <w:t>4</w:t>
            </w:r>
            <w:r w:rsidR="00D1363A" w:rsidRPr="007F1A8D">
              <w:rPr>
                <w:rFonts w:asciiTheme="majorHAnsi" w:eastAsia="Arial" w:hAnsiTheme="majorHAnsi" w:cstheme="majorHAnsi"/>
                <w:color w:val="auto"/>
                <w:szCs w:val="20"/>
              </w:rPr>
              <w:t xml:space="preserve"> days</w:t>
            </w:r>
          </w:p>
        </w:tc>
        <w:tc>
          <w:tcPr>
            <w:tcW w:w="1559" w:type="dxa"/>
          </w:tcPr>
          <w:p w14:paraId="3784C1E4"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Times New Roman" w:hAnsiTheme="majorHAnsi" w:cstheme="majorHAnsi"/>
                <w:bCs/>
                <w:color w:val="auto"/>
                <w:szCs w:val="20"/>
                <w:lang w:eastAsia="en-GB"/>
              </w:rPr>
              <w:t>Programs</w:t>
            </w:r>
          </w:p>
        </w:tc>
        <w:tc>
          <w:tcPr>
            <w:tcW w:w="2182" w:type="dxa"/>
          </w:tcPr>
          <w:p w14:paraId="7B0F26C2"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 Manager, MERL Specialist, PAM</w:t>
            </w:r>
            <w:r w:rsidR="007521B9" w:rsidRPr="007F1A8D">
              <w:rPr>
                <w:rFonts w:asciiTheme="majorHAnsi" w:eastAsia="Arial" w:hAnsiTheme="majorHAnsi" w:cstheme="majorHAnsi"/>
                <w:color w:val="auto"/>
                <w:szCs w:val="20"/>
              </w:rPr>
              <w:t>s</w:t>
            </w:r>
            <w:r w:rsidRPr="007F1A8D">
              <w:rPr>
                <w:rFonts w:asciiTheme="majorHAnsi" w:eastAsia="Arial" w:hAnsiTheme="majorHAnsi" w:cstheme="majorHAnsi"/>
                <w:color w:val="auto"/>
                <w:szCs w:val="20"/>
              </w:rPr>
              <w:t xml:space="preserve">, HOO, TL, Project </w:t>
            </w:r>
            <w:r w:rsidR="008E5E34">
              <w:rPr>
                <w:rFonts w:asciiTheme="majorHAnsi" w:eastAsia="Arial" w:hAnsiTheme="majorHAnsi" w:cstheme="majorHAnsi"/>
                <w:color w:val="auto"/>
                <w:szCs w:val="20"/>
              </w:rPr>
              <w:t>Manager</w:t>
            </w:r>
          </w:p>
        </w:tc>
      </w:tr>
      <w:tr w:rsidR="00D1363A" w:rsidRPr="007F1A8D" w14:paraId="57082A17" w14:textId="77777777" w:rsidTr="00361073">
        <w:tc>
          <w:tcPr>
            <w:tcW w:w="3006" w:type="dxa"/>
          </w:tcPr>
          <w:p w14:paraId="60DA5BD9" w14:textId="77777777" w:rsidR="00D1363A" w:rsidRPr="007F1A8D" w:rsidRDefault="00D1363A" w:rsidP="00B70108">
            <w:pPr>
              <w:spacing w:line="240" w:lineRule="auto"/>
              <w:jc w:val="both"/>
              <w:rPr>
                <w:rFonts w:asciiTheme="majorHAnsi" w:eastAsia="Arial" w:hAnsiTheme="majorHAnsi" w:cstheme="majorHAnsi"/>
                <w:color w:val="auto"/>
                <w:szCs w:val="20"/>
                <w:lang w:eastAsia="en-GB"/>
              </w:rPr>
            </w:pPr>
            <w:r w:rsidRPr="007F1A8D">
              <w:rPr>
                <w:rFonts w:asciiTheme="majorHAnsi" w:eastAsia="Arial" w:hAnsiTheme="majorHAnsi" w:cstheme="majorHAnsi"/>
                <w:color w:val="auto"/>
                <w:szCs w:val="20"/>
                <w:lang w:eastAsia="en-GB"/>
              </w:rPr>
              <w:t xml:space="preserve">Submission of final report to </w:t>
            </w:r>
            <w:r w:rsidR="007521B9" w:rsidRPr="007F1A8D">
              <w:rPr>
                <w:rFonts w:asciiTheme="majorHAnsi" w:eastAsia="Arial" w:hAnsiTheme="majorHAnsi" w:cstheme="majorHAnsi"/>
                <w:color w:val="auto"/>
                <w:szCs w:val="20"/>
                <w:lang w:eastAsia="en-GB"/>
              </w:rPr>
              <w:t>UKNO</w:t>
            </w:r>
          </w:p>
        </w:tc>
        <w:tc>
          <w:tcPr>
            <w:tcW w:w="1381" w:type="dxa"/>
          </w:tcPr>
          <w:p w14:paraId="34028978"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p>
        </w:tc>
        <w:tc>
          <w:tcPr>
            <w:tcW w:w="1029" w:type="dxa"/>
          </w:tcPr>
          <w:p w14:paraId="6060A12D"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1 day</w:t>
            </w:r>
          </w:p>
        </w:tc>
        <w:tc>
          <w:tcPr>
            <w:tcW w:w="1559" w:type="dxa"/>
          </w:tcPr>
          <w:p w14:paraId="76141A5B" w14:textId="77777777" w:rsidR="00D1363A" w:rsidRPr="007F1A8D" w:rsidRDefault="00D1363A" w:rsidP="00B70108">
            <w:pPr>
              <w:keepNext/>
              <w:keepLines/>
              <w:tabs>
                <w:tab w:val="left" w:pos="709"/>
              </w:tabs>
              <w:spacing w:line="240" w:lineRule="auto"/>
              <w:jc w:val="both"/>
              <w:outlineLvl w:val="2"/>
              <w:rPr>
                <w:rFonts w:asciiTheme="majorHAnsi" w:eastAsia="Times New Roman" w:hAnsiTheme="majorHAnsi" w:cstheme="majorHAnsi"/>
                <w:bCs/>
                <w:color w:val="auto"/>
                <w:szCs w:val="20"/>
                <w:lang w:eastAsia="en-GB"/>
              </w:rPr>
            </w:pPr>
            <w:r w:rsidRPr="007F1A8D">
              <w:rPr>
                <w:rFonts w:asciiTheme="majorHAnsi" w:eastAsia="Times New Roman" w:hAnsiTheme="majorHAnsi" w:cstheme="majorHAnsi"/>
                <w:bCs/>
                <w:color w:val="auto"/>
                <w:szCs w:val="20"/>
                <w:lang w:eastAsia="en-GB"/>
              </w:rPr>
              <w:t xml:space="preserve">MERL </w:t>
            </w:r>
          </w:p>
        </w:tc>
        <w:tc>
          <w:tcPr>
            <w:tcW w:w="2182" w:type="dxa"/>
          </w:tcPr>
          <w:p w14:paraId="7C43FB2F" w14:textId="77777777" w:rsidR="00D1363A" w:rsidRPr="007F1A8D" w:rsidRDefault="00D1363A" w:rsidP="00B70108">
            <w:pPr>
              <w:keepNext/>
              <w:keepLines/>
              <w:tabs>
                <w:tab w:val="left" w:pos="709"/>
              </w:tabs>
              <w:spacing w:line="240" w:lineRule="auto"/>
              <w:jc w:val="both"/>
              <w:outlineLvl w:val="2"/>
              <w:rPr>
                <w:rFonts w:asciiTheme="majorHAnsi" w:eastAsia="Arial" w:hAnsiTheme="majorHAnsi" w:cstheme="majorHAnsi"/>
                <w:color w:val="auto"/>
                <w:szCs w:val="20"/>
              </w:rPr>
            </w:pPr>
            <w:r w:rsidRPr="007F1A8D">
              <w:rPr>
                <w:rFonts w:asciiTheme="majorHAnsi" w:eastAsia="Arial" w:hAnsiTheme="majorHAnsi" w:cstheme="majorHAnsi"/>
                <w:color w:val="auto"/>
                <w:szCs w:val="20"/>
              </w:rPr>
              <w:t>MERL Manager</w:t>
            </w:r>
          </w:p>
        </w:tc>
      </w:tr>
    </w:tbl>
    <w:p w14:paraId="2DF9806C" w14:textId="77777777" w:rsidR="00F83B42" w:rsidRPr="00F83B42" w:rsidRDefault="00F83B42" w:rsidP="00F83B42">
      <w:pPr>
        <w:rPr>
          <w:lang w:eastAsia="en-GB"/>
        </w:rPr>
      </w:pPr>
    </w:p>
    <w:p w14:paraId="11316F49" w14:textId="1BFFF577" w:rsidR="002F184A" w:rsidRPr="002F184A" w:rsidRDefault="004A129A" w:rsidP="002F184A">
      <w:pPr>
        <w:pStyle w:val="Heading3"/>
        <w:numPr>
          <w:ilvl w:val="0"/>
          <w:numId w:val="45"/>
        </w:numPr>
        <w:shd w:val="clear" w:color="auto" w:fill="E1DE0A" w:themeFill="accent3"/>
        <w:spacing w:before="0"/>
        <w:rPr>
          <w:rFonts w:asciiTheme="majorHAnsi" w:hAnsiTheme="majorHAnsi" w:cstheme="majorHAnsi"/>
          <w:color w:val="auto"/>
          <w:lang w:eastAsia="en-GB"/>
        </w:rPr>
      </w:pPr>
      <w:r w:rsidRPr="007F1A8D">
        <w:rPr>
          <w:rFonts w:asciiTheme="majorHAnsi" w:hAnsiTheme="majorHAnsi" w:cstheme="majorHAnsi"/>
          <w:color w:val="auto"/>
          <w:lang w:eastAsia="en-GB"/>
        </w:rPr>
        <w:t xml:space="preserve">Budget </w:t>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p>
    <w:p w14:paraId="7D7ACBE6" w14:textId="77777777" w:rsidR="00B02489" w:rsidRPr="007F1A8D" w:rsidRDefault="00B02489" w:rsidP="00B70108">
      <w:pPr>
        <w:spacing w:line="240" w:lineRule="auto"/>
        <w:jc w:val="both"/>
        <w:rPr>
          <w:rFonts w:asciiTheme="majorHAnsi" w:hAnsiTheme="majorHAnsi" w:cstheme="majorHAnsi"/>
          <w:color w:val="auto"/>
          <w:szCs w:val="20"/>
          <w:lang w:eastAsia="en-GB"/>
        </w:rPr>
      </w:pPr>
      <w:r w:rsidRPr="007F1A8D">
        <w:rPr>
          <w:rFonts w:asciiTheme="majorHAnsi" w:hAnsiTheme="majorHAnsi" w:cstheme="majorHAnsi"/>
          <w:color w:val="auto"/>
          <w:szCs w:val="20"/>
          <w:lang w:eastAsia="en-GB"/>
        </w:rPr>
        <w:t>There will be an agreement on the budget between the consultant and Plan International. Payments will be made in batches as shown below:</w:t>
      </w:r>
    </w:p>
    <w:tbl>
      <w:tblPr>
        <w:tblStyle w:val="TableGrid"/>
        <w:tblW w:w="9067" w:type="dxa"/>
        <w:tblLook w:val="04A0" w:firstRow="1" w:lastRow="0" w:firstColumn="1" w:lastColumn="0" w:noHBand="0" w:noVBand="1"/>
      </w:tblPr>
      <w:tblGrid>
        <w:gridCol w:w="2224"/>
        <w:gridCol w:w="3583"/>
        <w:gridCol w:w="1418"/>
        <w:gridCol w:w="1842"/>
      </w:tblGrid>
      <w:tr w:rsidR="007F1A8D" w:rsidRPr="007F1A8D" w14:paraId="60F03997" w14:textId="77777777" w:rsidTr="00361073">
        <w:trPr>
          <w:trHeight w:val="762"/>
        </w:trPr>
        <w:tc>
          <w:tcPr>
            <w:tcW w:w="2224" w:type="dxa"/>
          </w:tcPr>
          <w:p w14:paraId="6AED443E" w14:textId="77777777" w:rsidR="00B02489" w:rsidRPr="007F1A8D" w:rsidRDefault="00B02489" w:rsidP="007F1A8D">
            <w:pPr>
              <w:spacing w:line="240" w:lineRule="auto"/>
              <w:jc w:val="both"/>
              <w:rPr>
                <w:rFonts w:asciiTheme="majorHAnsi" w:hAnsiTheme="majorHAnsi" w:cstheme="majorHAnsi"/>
                <w:b/>
                <w:color w:val="auto"/>
                <w:szCs w:val="20"/>
              </w:rPr>
            </w:pPr>
            <w:r w:rsidRPr="007F1A8D">
              <w:rPr>
                <w:rFonts w:asciiTheme="majorHAnsi" w:hAnsiTheme="majorHAnsi" w:cstheme="majorHAnsi"/>
                <w:b/>
                <w:color w:val="auto"/>
                <w:szCs w:val="20"/>
              </w:rPr>
              <w:t>Milestones</w:t>
            </w:r>
          </w:p>
        </w:tc>
        <w:tc>
          <w:tcPr>
            <w:tcW w:w="3583" w:type="dxa"/>
          </w:tcPr>
          <w:p w14:paraId="2B5FEAF2" w14:textId="77777777" w:rsidR="00B02489" w:rsidRPr="007F1A8D" w:rsidRDefault="00B02489" w:rsidP="007F1A8D">
            <w:pPr>
              <w:spacing w:line="240" w:lineRule="auto"/>
              <w:jc w:val="both"/>
              <w:rPr>
                <w:rFonts w:asciiTheme="majorHAnsi" w:hAnsiTheme="majorHAnsi" w:cstheme="majorHAnsi"/>
                <w:b/>
                <w:color w:val="auto"/>
                <w:szCs w:val="20"/>
              </w:rPr>
            </w:pPr>
            <w:r w:rsidRPr="007F1A8D">
              <w:rPr>
                <w:rFonts w:asciiTheme="majorHAnsi" w:hAnsiTheme="majorHAnsi" w:cstheme="majorHAnsi"/>
                <w:b/>
                <w:color w:val="auto"/>
                <w:szCs w:val="20"/>
              </w:rPr>
              <w:t>Detail</w:t>
            </w:r>
          </w:p>
        </w:tc>
        <w:tc>
          <w:tcPr>
            <w:tcW w:w="1418" w:type="dxa"/>
          </w:tcPr>
          <w:p w14:paraId="19C51976" w14:textId="77777777" w:rsidR="00B02489" w:rsidRPr="007F1A8D" w:rsidRDefault="00B02489" w:rsidP="005F60B2">
            <w:pPr>
              <w:spacing w:line="240" w:lineRule="auto"/>
              <w:jc w:val="center"/>
              <w:rPr>
                <w:rFonts w:asciiTheme="majorHAnsi" w:hAnsiTheme="majorHAnsi" w:cstheme="majorHAnsi"/>
                <w:b/>
                <w:color w:val="auto"/>
                <w:szCs w:val="20"/>
              </w:rPr>
            </w:pPr>
            <w:r w:rsidRPr="007F1A8D">
              <w:rPr>
                <w:rFonts w:asciiTheme="majorHAnsi" w:hAnsiTheme="majorHAnsi" w:cstheme="majorHAnsi"/>
                <w:b/>
                <w:color w:val="auto"/>
                <w:szCs w:val="20"/>
              </w:rPr>
              <w:t>Amount to be paid by %</w:t>
            </w:r>
          </w:p>
        </w:tc>
        <w:tc>
          <w:tcPr>
            <w:tcW w:w="1842" w:type="dxa"/>
          </w:tcPr>
          <w:p w14:paraId="396E8BA6" w14:textId="77777777" w:rsidR="00B02489" w:rsidRPr="007F1A8D" w:rsidRDefault="00B02489" w:rsidP="005F60B2">
            <w:pPr>
              <w:spacing w:line="240" w:lineRule="auto"/>
              <w:jc w:val="center"/>
              <w:rPr>
                <w:rFonts w:asciiTheme="majorHAnsi" w:hAnsiTheme="majorHAnsi" w:cstheme="majorHAnsi"/>
                <w:b/>
                <w:color w:val="auto"/>
                <w:szCs w:val="20"/>
              </w:rPr>
            </w:pPr>
            <w:r w:rsidRPr="007F1A8D">
              <w:rPr>
                <w:rFonts w:asciiTheme="majorHAnsi" w:hAnsiTheme="majorHAnsi" w:cstheme="majorHAnsi"/>
                <w:b/>
                <w:color w:val="auto"/>
                <w:szCs w:val="20"/>
              </w:rPr>
              <w:t>Expected Time Frame</w:t>
            </w:r>
          </w:p>
        </w:tc>
      </w:tr>
      <w:tr w:rsidR="007F1A8D" w:rsidRPr="007F1A8D" w14:paraId="628A0396" w14:textId="77777777" w:rsidTr="00361073">
        <w:tc>
          <w:tcPr>
            <w:tcW w:w="2224" w:type="dxa"/>
          </w:tcPr>
          <w:p w14:paraId="7ADE5156" w14:textId="77777777" w:rsidR="00B02489" w:rsidRPr="007F1A8D" w:rsidRDefault="00B02489" w:rsidP="007F1A8D">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Inception Report</w:t>
            </w:r>
          </w:p>
        </w:tc>
        <w:tc>
          <w:tcPr>
            <w:tcW w:w="3583" w:type="dxa"/>
          </w:tcPr>
          <w:p w14:paraId="3DE33745" w14:textId="77777777" w:rsidR="00B02489" w:rsidRPr="007F1A8D" w:rsidRDefault="00B02489" w:rsidP="007F1A8D">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Agreed inception report</w:t>
            </w:r>
          </w:p>
        </w:tc>
        <w:tc>
          <w:tcPr>
            <w:tcW w:w="1418" w:type="dxa"/>
          </w:tcPr>
          <w:p w14:paraId="50CC229D" w14:textId="2908B9A7" w:rsidR="00B02489" w:rsidRPr="007F1A8D" w:rsidRDefault="0000156D" w:rsidP="005F60B2">
            <w:pPr>
              <w:spacing w:line="240" w:lineRule="auto"/>
              <w:jc w:val="center"/>
              <w:rPr>
                <w:rFonts w:asciiTheme="majorHAnsi" w:hAnsiTheme="majorHAnsi" w:cstheme="majorHAnsi"/>
                <w:color w:val="auto"/>
                <w:szCs w:val="20"/>
              </w:rPr>
            </w:pPr>
            <w:r>
              <w:rPr>
                <w:rFonts w:asciiTheme="majorHAnsi" w:hAnsiTheme="majorHAnsi" w:cstheme="majorHAnsi"/>
                <w:color w:val="auto"/>
                <w:szCs w:val="20"/>
              </w:rPr>
              <w:t>4</w:t>
            </w:r>
            <w:r w:rsidR="00B02489" w:rsidRPr="007F1A8D">
              <w:rPr>
                <w:rFonts w:asciiTheme="majorHAnsi" w:hAnsiTheme="majorHAnsi" w:cstheme="majorHAnsi"/>
                <w:color w:val="auto"/>
                <w:szCs w:val="20"/>
              </w:rPr>
              <w:t>0%</w:t>
            </w:r>
          </w:p>
        </w:tc>
        <w:tc>
          <w:tcPr>
            <w:tcW w:w="1842" w:type="dxa"/>
          </w:tcPr>
          <w:p w14:paraId="4258C4FD" w14:textId="4E456BAF" w:rsidR="00B02489" w:rsidRPr="007F1A8D" w:rsidRDefault="00C51DF1" w:rsidP="005F60B2">
            <w:pPr>
              <w:spacing w:line="240" w:lineRule="auto"/>
              <w:jc w:val="center"/>
              <w:rPr>
                <w:rFonts w:asciiTheme="majorHAnsi" w:hAnsiTheme="majorHAnsi" w:cstheme="majorHAnsi"/>
                <w:color w:val="auto"/>
                <w:szCs w:val="20"/>
              </w:rPr>
            </w:pPr>
            <w:r>
              <w:rPr>
                <w:rFonts w:asciiTheme="majorHAnsi" w:hAnsiTheme="majorHAnsi" w:cstheme="majorHAnsi"/>
                <w:color w:val="auto"/>
                <w:szCs w:val="20"/>
              </w:rPr>
              <w:t>17</w:t>
            </w:r>
            <w:r w:rsidRPr="00C51DF1">
              <w:rPr>
                <w:rFonts w:asciiTheme="majorHAnsi" w:hAnsiTheme="majorHAnsi" w:cstheme="majorHAnsi"/>
                <w:color w:val="auto"/>
                <w:szCs w:val="20"/>
                <w:vertAlign w:val="superscript"/>
              </w:rPr>
              <w:t>th</w:t>
            </w:r>
            <w:r>
              <w:rPr>
                <w:rFonts w:asciiTheme="majorHAnsi" w:hAnsiTheme="majorHAnsi" w:cstheme="majorHAnsi"/>
                <w:color w:val="auto"/>
                <w:szCs w:val="20"/>
                <w:vertAlign w:val="superscript"/>
              </w:rPr>
              <w:t xml:space="preserve"> </w:t>
            </w:r>
            <w:r>
              <w:rPr>
                <w:rFonts w:asciiTheme="majorHAnsi" w:hAnsiTheme="majorHAnsi" w:cstheme="majorHAnsi"/>
                <w:color w:val="auto"/>
                <w:szCs w:val="20"/>
              </w:rPr>
              <w:t>February</w:t>
            </w:r>
          </w:p>
        </w:tc>
      </w:tr>
      <w:tr w:rsidR="007F1A8D" w:rsidRPr="007F1A8D" w14:paraId="3CA49CF9" w14:textId="77777777" w:rsidTr="00361073">
        <w:tc>
          <w:tcPr>
            <w:tcW w:w="2224" w:type="dxa"/>
          </w:tcPr>
          <w:p w14:paraId="63B87DFD" w14:textId="77777777" w:rsidR="00B02489" w:rsidRPr="007F1A8D" w:rsidRDefault="00B02489" w:rsidP="007F1A8D">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Draft Report</w:t>
            </w:r>
          </w:p>
        </w:tc>
        <w:tc>
          <w:tcPr>
            <w:tcW w:w="3583" w:type="dxa"/>
          </w:tcPr>
          <w:p w14:paraId="37C62D59" w14:textId="77777777" w:rsidR="00B02489" w:rsidRPr="007F1A8D" w:rsidRDefault="00B02489" w:rsidP="007F1A8D">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A feedback meeting will be held at district level where the first draft report will be presented to all stakeholders in a one-day workshop</w:t>
            </w:r>
          </w:p>
        </w:tc>
        <w:tc>
          <w:tcPr>
            <w:tcW w:w="1418" w:type="dxa"/>
          </w:tcPr>
          <w:p w14:paraId="48C69263" w14:textId="77777777" w:rsidR="00B02489" w:rsidRPr="007F1A8D" w:rsidRDefault="00B02489" w:rsidP="005F60B2">
            <w:pPr>
              <w:spacing w:line="240" w:lineRule="auto"/>
              <w:jc w:val="center"/>
              <w:rPr>
                <w:rFonts w:asciiTheme="majorHAnsi" w:hAnsiTheme="majorHAnsi" w:cstheme="majorHAnsi"/>
                <w:color w:val="auto"/>
                <w:szCs w:val="20"/>
              </w:rPr>
            </w:pPr>
            <w:r w:rsidRPr="007F1A8D">
              <w:rPr>
                <w:rFonts w:asciiTheme="majorHAnsi" w:hAnsiTheme="majorHAnsi" w:cstheme="majorHAnsi"/>
                <w:color w:val="auto"/>
                <w:szCs w:val="20"/>
              </w:rPr>
              <w:t>30%</w:t>
            </w:r>
          </w:p>
        </w:tc>
        <w:tc>
          <w:tcPr>
            <w:tcW w:w="1842" w:type="dxa"/>
          </w:tcPr>
          <w:p w14:paraId="04EABEC1" w14:textId="1B19B2CB" w:rsidR="00B02489" w:rsidRPr="007F1A8D" w:rsidRDefault="00C51DF1" w:rsidP="005F60B2">
            <w:pPr>
              <w:spacing w:line="240" w:lineRule="auto"/>
              <w:jc w:val="center"/>
              <w:rPr>
                <w:rFonts w:asciiTheme="majorHAnsi" w:hAnsiTheme="majorHAnsi" w:cstheme="majorHAnsi"/>
                <w:color w:val="auto"/>
                <w:szCs w:val="20"/>
              </w:rPr>
            </w:pPr>
            <w:r>
              <w:rPr>
                <w:rFonts w:asciiTheme="majorHAnsi" w:hAnsiTheme="majorHAnsi" w:cstheme="majorHAnsi"/>
                <w:color w:val="auto"/>
                <w:szCs w:val="20"/>
              </w:rPr>
              <w:t>17</w:t>
            </w:r>
            <w:r w:rsidRPr="00C51DF1">
              <w:rPr>
                <w:rFonts w:asciiTheme="majorHAnsi" w:hAnsiTheme="majorHAnsi" w:cstheme="majorHAnsi"/>
                <w:color w:val="auto"/>
                <w:szCs w:val="20"/>
                <w:vertAlign w:val="superscript"/>
              </w:rPr>
              <w:t>th</w:t>
            </w:r>
            <w:r>
              <w:rPr>
                <w:rFonts w:asciiTheme="majorHAnsi" w:hAnsiTheme="majorHAnsi" w:cstheme="majorHAnsi"/>
                <w:color w:val="auto"/>
                <w:szCs w:val="20"/>
                <w:vertAlign w:val="superscript"/>
              </w:rPr>
              <w:t xml:space="preserve"> </w:t>
            </w:r>
            <w:r>
              <w:rPr>
                <w:rFonts w:asciiTheme="majorHAnsi" w:hAnsiTheme="majorHAnsi" w:cstheme="majorHAnsi"/>
                <w:color w:val="auto"/>
                <w:szCs w:val="20"/>
              </w:rPr>
              <w:t xml:space="preserve">March </w:t>
            </w:r>
            <w:bookmarkStart w:id="2" w:name="_GoBack"/>
            <w:bookmarkEnd w:id="2"/>
            <w:r>
              <w:rPr>
                <w:rFonts w:asciiTheme="majorHAnsi" w:hAnsiTheme="majorHAnsi" w:cstheme="majorHAnsi"/>
                <w:color w:val="auto"/>
                <w:szCs w:val="20"/>
              </w:rPr>
              <w:t>2025</w:t>
            </w:r>
          </w:p>
        </w:tc>
      </w:tr>
      <w:tr w:rsidR="007F1A8D" w:rsidRPr="007F1A8D" w14:paraId="4918F76D" w14:textId="77777777" w:rsidTr="00361073">
        <w:tc>
          <w:tcPr>
            <w:tcW w:w="2224" w:type="dxa"/>
          </w:tcPr>
          <w:p w14:paraId="1226D267" w14:textId="77777777" w:rsidR="00B02489" w:rsidRPr="007F1A8D" w:rsidRDefault="00B02489" w:rsidP="007F1A8D">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Final Report</w:t>
            </w:r>
          </w:p>
        </w:tc>
        <w:tc>
          <w:tcPr>
            <w:tcW w:w="3583" w:type="dxa"/>
          </w:tcPr>
          <w:p w14:paraId="76627A01" w14:textId="77777777" w:rsidR="00B02489" w:rsidRPr="007F1A8D" w:rsidRDefault="00B02489" w:rsidP="007F1A8D">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After incorporating comments from the district stakeholder’s feedback meeting and Program Leadership Team members</w:t>
            </w:r>
            <w:r w:rsidR="00A55BE5" w:rsidRPr="007F1A8D">
              <w:rPr>
                <w:rFonts w:asciiTheme="majorHAnsi" w:hAnsiTheme="majorHAnsi" w:cstheme="majorHAnsi"/>
                <w:color w:val="auto"/>
                <w:szCs w:val="20"/>
              </w:rPr>
              <w:t xml:space="preserve"> and</w:t>
            </w:r>
            <w:r w:rsidRPr="007F1A8D">
              <w:rPr>
                <w:rFonts w:asciiTheme="majorHAnsi" w:hAnsiTheme="majorHAnsi" w:cstheme="majorHAnsi"/>
                <w:color w:val="auto"/>
                <w:szCs w:val="20"/>
              </w:rPr>
              <w:t xml:space="preserve"> </w:t>
            </w:r>
            <w:r w:rsidR="006548C7" w:rsidRPr="007F1A8D">
              <w:rPr>
                <w:rFonts w:asciiTheme="majorHAnsi" w:hAnsiTheme="majorHAnsi" w:cstheme="majorHAnsi"/>
                <w:color w:val="auto"/>
                <w:szCs w:val="20"/>
              </w:rPr>
              <w:t>UKNO,</w:t>
            </w:r>
            <w:r w:rsidRPr="007F1A8D">
              <w:rPr>
                <w:rFonts w:asciiTheme="majorHAnsi" w:hAnsiTheme="majorHAnsi" w:cstheme="majorHAnsi"/>
                <w:color w:val="auto"/>
                <w:szCs w:val="20"/>
              </w:rPr>
              <w:t xml:space="preserve"> a final report will be produced</w:t>
            </w:r>
            <w:r w:rsidR="006548C7" w:rsidRPr="007F1A8D">
              <w:rPr>
                <w:rFonts w:asciiTheme="majorHAnsi" w:hAnsiTheme="majorHAnsi" w:cstheme="majorHAnsi"/>
                <w:color w:val="auto"/>
                <w:szCs w:val="20"/>
              </w:rPr>
              <w:t>.</w:t>
            </w:r>
          </w:p>
        </w:tc>
        <w:tc>
          <w:tcPr>
            <w:tcW w:w="1418" w:type="dxa"/>
          </w:tcPr>
          <w:p w14:paraId="3AEF683B" w14:textId="4EC7173B" w:rsidR="00B02489" w:rsidRPr="007F1A8D" w:rsidRDefault="0000156D" w:rsidP="005F60B2">
            <w:pPr>
              <w:spacing w:line="240" w:lineRule="auto"/>
              <w:jc w:val="center"/>
              <w:rPr>
                <w:rFonts w:asciiTheme="majorHAnsi" w:hAnsiTheme="majorHAnsi" w:cstheme="majorHAnsi"/>
                <w:color w:val="auto"/>
                <w:szCs w:val="20"/>
              </w:rPr>
            </w:pPr>
            <w:r>
              <w:rPr>
                <w:rFonts w:asciiTheme="majorHAnsi" w:hAnsiTheme="majorHAnsi" w:cstheme="majorHAnsi"/>
                <w:color w:val="auto"/>
                <w:szCs w:val="20"/>
              </w:rPr>
              <w:t>3</w:t>
            </w:r>
            <w:r w:rsidR="00B02489" w:rsidRPr="007F1A8D">
              <w:rPr>
                <w:rFonts w:asciiTheme="majorHAnsi" w:hAnsiTheme="majorHAnsi" w:cstheme="majorHAnsi"/>
                <w:color w:val="auto"/>
                <w:szCs w:val="20"/>
              </w:rPr>
              <w:t>0%</w:t>
            </w:r>
          </w:p>
        </w:tc>
        <w:tc>
          <w:tcPr>
            <w:tcW w:w="1842" w:type="dxa"/>
          </w:tcPr>
          <w:p w14:paraId="0D7E809E" w14:textId="3205A799" w:rsidR="00B02489" w:rsidRPr="007F1A8D" w:rsidRDefault="00C51DF1" w:rsidP="005F60B2">
            <w:pPr>
              <w:spacing w:line="240" w:lineRule="auto"/>
              <w:jc w:val="center"/>
              <w:rPr>
                <w:rFonts w:asciiTheme="majorHAnsi" w:hAnsiTheme="majorHAnsi" w:cstheme="majorHAnsi"/>
                <w:color w:val="auto"/>
                <w:szCs w:val="20"/>
              </w:rPr>
            </w:pPr>
            <w:r>
              <w:rPr>
                <w:rFonts w:asciiTheme="majorHAnsi" w:hAnsiTheme="majorHAnsi" w:cstheme="majorHAnsi"/>
                <w:color w:val="auto"/>
                <w:szCs w:val="20"/>
              </w:rPr>
              <w:t>31</w:t>
            </w:r>
            <w:r w:rsidRPr="00C51DF1">
              <w:rPr>
                <w:rFonts w:asciiTheme="majorHAnsi" w:hAnsiTheme="majorHAnsi" w:cstheme="majorHAnsi"/>
                <w:color w:val="auto"/>
                <w:szCs w:val="20"/>
                <w:vertAlign w:val="superscript"/>
              </w:rPr>
              <w:t>st</w:t>
            </w:r>
            <w:r>
              <w:rPr>
                <w:rFonts w:asciiTheme="majorHAnsi" w:hAnsiTheme="majorHAnsi" w:cstheme="majorHAnsi"/>
                <w:color w:val="auto"/>
                <w:szCs w:val="20"/>
              </w:rPr>
              <w:t xml:space="preserve"> March 2025</w:t>
            </w:r>
          </w:p>
        </w:tc>
      </w:tr>
    </w:tbl>
    <w:p w14:paraId="5DD8FC1E" w14:textId="77777777" w:rsidR="00B02489" w:rsidRPr="007F1A8D" w:rsidRDefault="00B02489" w:rsidP="007F1A8D">
      <w:pPr>
        <w:spacing w:after="0" w:line="240" w:lineRule="auto"/>
        <w:rPr>
          <w:rFonts w:asciiTheme="majorHAnsi" w:hAnsiTheme="majorHAnsi" w:cstheme="majorHAnsi"/>
          <w:color w:val="auto"/>
          <w:szCs w:val="20"/>
          <w:lang w:eastAsia="en-GB"/>
        </w:rPr>
      </w:pPr>
    </w:p>
    <w:p w14:paraId="684CFDD6" w14:textId="7B5F2BC9" w:rsidR="004A129A" w:rsidRPr="007F1A8D" w:rsidRDefault="004A129A" w:rsidP="002F184A">
      <w:pPr>
        <w:pStyle w:val="Heading3"/>
        <w:numPr>
          <w:ilvl w:val="0"/>
          <w:numId w:val="45"/>
        </w:numPr>
        <w:shd w:val="clear" w:color="auto" w:fill="E1DE0A" w:themeFill="accent3"/>
        <w:spacing w:before="0"/>
        <w:rPr>
          <w:rFonts w:asciiTheme="majorHAnsi" w:hAnsiTheme="majorHAnsi" w:cstheme="majorHAnsi"/>
          <w:color w:val="auto"/>
          <w:lang w:eastAsia="en-GB"/>
        </w:rPr>
      </w:pPr>
      <w:r w:rsidRPr="007F1A8D">
        <w:rPr>
          <w:rFonts w:asciiTheme="majorHAnsi" w:hAnsiTheme="majorHAnsi" w:cstheme="majorHAnsi"/>
          <w:color w:val="auto"/>
          <w:lang w:eastAsia="en-GB"/>
        </w:rPr>
        <w:t xml:space="preserve">Expected Qualifications </w:t>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r w:rsidRPr="007F1A8D">
        <w:rPr>
          <w:rFonts w:asciiTheme="majorHAnsi" w:hAnsiTheme="majorHAnsi" w:cstheme="majorHAnsi"/>
          <w:color w:val="auto"/>
          <w:lang w:eastAsia="en-GB"/>
        </w:rPr>
        <w:tab/>
      </w:r>
    </w:p>
    <w:p w14:paraId="0169D204" w14:textId="735C7DC7" w:rsidR="00220834" w:rsidRDefault="00F258B1" w:rsidP="00220834">
      <w:pPr>
        <w:spacing w:line="240" w:lineRule="auto"/>
        <w:jc w:val="both"/>
        <w:rPr>
          <w:rFonts w:asciiTheme="majorHAnsi" w:hAnsiTheme="majorHAnsi" w:cstheme="majorHAnsi"/>
          <w:color w:val="auto"/>
          <w:szCs w:val="20"/>
        </w:rPr>
      </w:pPr>
      <w:r w:rsidRPr="007F1A8D">
        <w:rPr>
          <w:rFonts w:asciiTheme="majorHAnsi" w:hAnsiTheme="majorHAnsi" w:cstheme="majorHAnsi"/>
          <w:color w:val="auto"/>
          <w:szCs w:val="20"/>
        </w:rPr>
        <w:t>The consultant or the consulting firm must have a varied mix of skills and competences and they must have undertaken similar works in Zimbabwe in the last four years. The following competencies are mandatory</w:t>
      </w:r>
      <w:r w:rsidR="00220834">
        <w:rPr>
          <w:rFonts w:asciiTheme="majorHAnsi" w:hAnsiTheme="majorHAnsi" w:cstheme="majorHAnsi"/>
          <w:color w:val="auto"/>
          <w:szCs w:val="20"/>
        </w:rPr>
        <w:t>;</w:t>
      </w:r>
    </w:p>
    <w:p w14:paraId="3AC97479" w14:textId="77777777" w:rsidR="00971CD9" w:rsidRDefault="00F258B1" w:rsidP="00971CD9">
      <w:pPr>
        <w:pStyle w:val="ListParagraph"/>
        <w:numPr>
          <w:ilvl w:val="0"/>
          <w:numId w:val="33"/>
        </w:numPr>
        <w:spacing w:line="240" w:lineRule="auto"/>
        <w:jc w:val="both"/>
        <w:rPr>
          <w:rFonts w:asciiTheme="majorHAnsi" w:hAnsiTheme="majorHAnsi" w:cstheme="majorHAnsi"/>
          <w:color w:val="auto"/>
          <w:szCs w:val="20"/>
        </w:rPr>
      </w:pPr>
      <w:r w:rsidRPr="00220834">
        <w:rPr>
          <w:rFonts w:asciiTheme="majorHAnsi" w:hAnsiTheme="majorHAnsi" w:cstheme="majorHAnsi"/>
          <w:color w:val="auto"/>
          <w:szCs w:val="20"/>
        </w:rPr>
        <w:t>Postgraduate degree in social sciences or any related field</w:t>
      </w:r>
    </w:p>
    <w:p w14:paraId="11BCEC9E" w14:textId="57B0F590" w:rsidR="00F258B1" w:rsidRPr="00971CD9" w:rsidRDefault="00F258B1" w:rsidP="00971CD9">
      <w:pPr>
        <w:pStyle w:val="ListParagraph"/>
        <w:numPr>
          <w:ilvl w:val="0"/>
          <w:numId w:val="33"/>
        </w:numPr>
        <w:spacing w:line="240" w:lineRule="auto"/>
        <w:jc w:val="both"/>
        <w:rPr>
          <w:rFonts w:asciiTheme="majorHAnsi" w:hAnsiTheme="majorHAnsi" w:cstheme="majorHAnsi"/>
          <w:color w:val="auto"/>
          <w:szCs w:val="20"/>
        </w:rPr>
      </w:pPr>
      <w:r w:rsidRPr="00971CD9">
        <w:rPr>
          <w:rFonts w:asciiTheme="majorHAnsi" w:hAnsiTheme="majorHAnsi" w:cstheme="majorBidi"/>
          <w:color w:val="auto"/>
        </w:rPr>
        <w:t xml:space="preserve">Minimum of five years of experience in coordinating and administering </w:t>
      </w:r>
      <w:r w:rsidR="008E5E34" w:rsidRPr="00971CD9">
        <w:rPr>
          <w:rFonts w:asciiTheme="majorHAnsi" w:hAnsiTheme="majorHAnsi" w:cstheme="majorBidi"/>
          <w:color w:val="auto"/>
        </w:rPr>
        <w:t>SRHR related</w:t>
      </w:r>
      <w:r w:rsidRPr="00971CD9">
        <w:rPr>
          <w:rFonts w:asciiTheme="majorHAnsi" w:hAnsiTheme="majorHAnsi" w:cstheme="majorBidi"/>
          <w:color w:val="auto"/>
        </w:rPr>
        <w:t xml:space="preserve"> </w:t>
      </w:r>
      <w:r w:rsidR="00E75D6E" w:rsidRPr="00971CD9">
        <w:rPr>
          <w:rFonts w:asciiTheme="majorHAnsi" w:hAnsiTheme="majorHAnsi" w:cstheme="majorBidi"/>
          <w:color w:val="auto"/>
        </w:rPr>
        <w:t xml:space="preserve">research </w:t>
      </w:r>
      <w:r w:rsidRPr="00971CD9">
        <w:rPr>
          <w:rFonts w:asciiTheme="majorHAnsi" w:hAnsiTheme="majorHAnsi" w:cstheme="majorBidi"/>
          <w:color w:val="auto"/>
        </w:rPr>
        <w:t>including data collection and entry, data management and storage, preferably for international non-international non-profit organizations or multilateral agencies and multi-country studies</w:t>
      </w:r>
    </w:p>
    <w:p w14:paraId="17CE11A3" w14:textId="77777777" w:rsidR="00F258B1" w:rsidRPr="007F1A8D" w:rsidRDefault="00F258B1" w:rsidP="007F1A8D">
      <w:pPr>
        <w:pStyle w:val="ListParagraph"/>
        <w:numPr>
          <w:ilvl w:val="0"/>
          <w:numId w:val="33"/>
        </w:numPr>
        <w:spacing w:after="200" w:line="240" w:lineRule="auto"/>
        <w:jc w:val="both"/>
        <w:rPr>
          <w:rFonts w:asciiTheme="majorHAnsi" w:hAnsiTheme="majorHAnsi" w:cstheme="majorHAnsi"/>
          <w:color w:val="auto"/>
          <w:szCs w:val="20"/>
        </w:rPr>
      </w:pPr>
      <w:r w:rsidRPr="007F1A8D">
        <w:rPr>
          <w:rFonts w:asciiTheme="majorHAnsi" w:hAnsiTheme="majorHAnsi" w:cstheme="majorHAnsi"/>
          <w:color w:val="auto"/>
          <w:szCs w:val="20"/>
          <w:lang w:val="en-US"/>
        </w:rPr>
        <w:t>Demonstrated experience in facilitation and supervising data collectors/enumerators and data entry clerks to collect and enter data as per high quality standards.</w:t>
      </w:r>
    </w:p>
    <w:p w14:paraId="57876272" w14:textId="77777777" w:rsidR="00F258B1" w:rsidRPr="007F1A8D" w:rsidRDefault="00F258B1" w:rsidP="007F1A8D">
      <w:pPr>
        <w:pStyle w:val="ListParagraph"/>
        <w:numPr>
          <w:ilvl w:val="0"/>
          <w:numId w:val="33"/>
        </w:numPr>
        <w:spacing w:after="200" w:line="240" w:lineRule="auto"/>
        <w:jc w:val="both"/>
        <w:rPr>
          <w:rFonts w:asciiTheme="majorHAnsi" w:hAnsiTheme="majorHAnsi" w:cstheme="majorHAnsi"/>
          <w:color w:val="auto"/>
          <w:szCs w:val="20"/>
        </w:rPr>
      </w:pPr>
      <w:r w:rsidRPr="007F1A8D">
        <w:rPr>
          <w:rFonts w:asciiTheme="majorHAnsi" w:hAnsiTheme="majorHAnsi" w:cstheme="majorHAnsi"/>
          <w:color w:val="auto"/>
          <w:szCs w:val="20"/>
          <w:lang w:val="en-US"/>
        </w:rPr>
        <w:t>Demonstrated experience in quantitative and qualitative data analysis.</w:t>
      </w:r>
    </w:p>
    <w:p w14:paraId="7FD88D25" w14:textId="77777777" w:rsidR="00F258B1" w:rsidRPr="007F1A8D" w:rsidRDefault="00F258B1" w:rsidP="007F1A8D">
      <w:pPr>
        <w:pStyle w:val="ListParagraph"/>
        <w:numPr>
          <w:ilvl w:val="0"/>
          <w:numId w:val="33"/>
        </w:numPr>
        <w:spacing w:after="200" w:line="240" w:lineRule="auto"/>
        <w:jc w:val="both"/>
        <w:rPr>
          <w:rFonts w:asciiTheme="majorHAnsi" w:hAnsiTheme="majorHAnsi" w:cstheme="majorHAnsi"/>
          <w:color w:val="auto"/>
          <w:szCs w:val="20"/>
        </w:rPr>
      </w:pPr>
      <w:r w:rsidRPr="007F1A8D">
        <w:rPr>
          <w:rFonts w:asciiTheme="majorHAnsi" w:hAnsiTheme="majorHAnsi" w:cstheme="majorHAnsi"/>
          <w:color w:val="auto"/>
          <w:szCs w:val="20"/>
          <w:lang w:val="en-US"/>
        </w:rPr>
        <w:t xml:space="preserve">Knowledge and experience in </w:t>
      </w:r>
      <w:r w:rsidR="008E5E34">
        <w:rPr>
          <w:rFonts w:asciiTheme="majorHAnsi" w:hAnsiTheme="majorHAnsi" w:cstheme="majorHAnsi"/>
          <w:color w:val="auto"/>
          <w:szCs w:val="20"/>
          <w:lang w:val="en-US"/>
        </w:rPr>
        <w:t xml:space="preserve">SRHR </w:t>
      </w:r>
      <w:r w:rsidRPr="007F1A8D">
        <w:rPr>
          <w:rFonts w:asciiTheme="majorHAnsi" w:hAnsiTheme="majorHAnsi" w:cstheme="majorHAnsi"/>
          <w:color w:val="auto"/>
          <w:szCs w:val="20"/>
          <w:lang w:val="en-US"/>
        </w:rPr>
        <w:t xml:space="preserve">programming, </w:t>
      </w:r>
      <w:r w:rsidR="002D4443">
        <w:rPr>
          <w:rFonts w:asciiTheme="majorHAnsi" w:hAnsiTheme="majorHAnsi" w:cstheme="majorHAnsi"/>
          <w:color w:val="auto"/>
          <w:szCs w:val="20"/>
          <w:lang w:val="en-US"/>
        </w:rPr>
        <w:t xml:space="preserve">particularly </w:t>
      </w:r>
      <w:r w:rsidRPr="007F1A8D">
        <w:rPr>
          <w:rFonts w:asciiTheme="majorHAnsi" w:hAnsiTheme="majorHAnsi" w:cstheme="majorHAnsi"/>
          <w:color w:val="auto"/>
          <w:szCs w:val="20"/>
          <w:lang w:val="en-US"/>
        </w:rPr>
        <w:t>working with</w:t>
      </w:r>
      <w:r w:rsidR="002D4443">
        <w:rPr>
          <w:rFonts w:asciiTheme="majorHAnsi" w:hAnsiTheme="majorHAnsi" w:cstheme="majorHAnsi"/>
          <w:color w:val="auto"/>
          <w:szCs w:val="20"/>
          <w:lang w:val="en-US"/>
        </w:rPr>
        <w:t xml:space="preserve"> young</w:t>
      </w:r>
      <w:r w:rsidR="008E5E34">
        <w:rPr>
          <w:rFonts w:asciiTheme="majorHAnsi" w:hAnsiTheme="majorHAnsi" w:cstheme="majorHAnsi"/>
          <w:color w:val="auto"/>
          <w:szCs w:val="20"/>
          <w:lang w:val="en-US"/>
        </w:rPr>
        <w:t xml:space="preserve"> girls</w:t>
      </w:r>
      <w:r w:rsidR="002D4443">
        <w:rPr>
          <w:rFonts w:asciiTheme="majorHAnsi" w:hAnsiTheme="majorHAnsi" w:cstheme="majorHAnsi"/>
          <w:color w:val="auto"/>
          <w:szCs w:val="20"/>
          <w:lang w:val="en-US"/>
        </w:rPr>
        <w:t xml:space="preserve"> and women with disability</w:t>
      </w:r>
      <w:r w:rsidR="008E5E34">
        <w:rPr>
          <w:rFonts w:asciiTheme="majorHAnsi" w:hAnsiTheme="majorHAnsi" w:cstheme="majorHAnsi"/>
          <w:color w:val="auto"/>
          <w:szCs w:val="20"/>
          <w:lang w:val="en-US"/>
        </w:rPr>
        <w:t xml:space="preserve"> of various </w:t>
      </w:r>
      <w:r w:rsidR="00BE6CFF">
        <w:rPr>
          <w:rFonts w:asciiTheme="majorHAnsi" w:hAnsiTheme="majorHAnsi" w:cstheme="majorHAnsi"/>
          <w:color w:val="auto"/>
          <w:szCs w:val="20"/>
          <w:lang w:val="en-US"/>
        </w:rPr>
        <w:t>marginali</w:t>
      </w:r>
      <w:r w:rsidR="002D4443">
        <w:rPr>
          <w:rFonts w:asciiTheme="majorHAnsi" w:hAnsiTheme="majorHAnsi" w:cstheme="majorHAnsi"/>
          <w:color w:val="auto"/>
          <w:szCs w:val="20"/>
          <w:lang w:val="en-US"/>
        </w:rPr>
        <w:t>s</w:t>
      </w:r>
      <w:r w:rsidR="00BE6CFF">
        <w:rPr>
          <w:rFonts w:asciiTheme="majorHAnsi" w:hAnsiTheme="majorHAnsi" w:cstheme="majorHAnsi"/>
          <w:color w:val="auto"/>
          <w:szCs w:val="20"/>
          <w:lang w:val="en-US"/>
        </w:rPr>
        <w:t>ation</w:t>
      </w:r>
      <w:r w:rsidRPr="007F1A8D">
        <w:rPr>
          <w:rFonts w:asciiTheme="majorHAnsi" w:hAnsiTheme="majorHAnsi" w:cstheme="majorHAnsi"/>
          <w:color w:val="auto"/>
          <w:szCs w:val="20"/>
          <w:lang w:val="en-US"/>
        </w:rPr>
        <w:t xml:space="preserve"> in Zimbabwe.</w:t>
      </w:r>
    </w:p>
    <w:p w14:paraId="31ABCD90" w14:textId="77777777" w:rsidR="00F258B1" w:rsidRPr="007F1A8D" w:rsidRDefault="00F258B1" w:rsidP="007F1A8D">
      <w:pPr>
        <w:pStyle w:val="ListParagraph"/>
        <w:numPr>
          <w:ilvl w:val="0"/>
          <w:numId w:val="33"/>
        </w:numPr>
        <w:spacing w:after="200" w:line="240" w:lineRule="auto"/>
        <w:jc w:val="both"/>
        <w:rPr>
          <w:rFonts w:asciiTheme="majorHAnsi" w:hAnsiTheme="majorHAnsi" w:cstheme="majorHAnsi"/>
          <w:color w:val="auto"/>
          <w:szCs w:val="20"/>
        </w:rPr>
      </w:pPr>
      <w:r w:rsidRPr="007F1A8D">
        <w:rPr>
          <w:rFonts w:asciiTheme="majorHAnsi" w:hAnsiTheme="majorHAnsi" w:cstheme="majorHAnsi"/>
          <w:color w:val="auto"/>
          <w:szCs w:val="20"/>
          <w:lang w:val="en-US"/>
        </w:rPr>
        <w:t>Knowledge and experience in gender issues as well as a gender balanced research team are highly preferred.</w:t>
      </w:r>
    </w:p>
    <w:p w14:paraId="26F9D060" w14:textId="2956ED6E" w:rsidR="00F258B1" w:rsidRPr="007F1A8D" w:rsidRDefault="00F258B1" w:rsidP="007F1A8D">
      <w:pPr>
        <w:pStyle w:val="ListParagraph"/>
        <w:numPr>
          <w:ilvl w:val="0"/>
          <w:numId w:val="33"/>
        </w:numPr>
        <w:spacing w:after="200" w:line="240" w:lineRule="auto"/>
        <w:jc w:val="both"/>
        <w:rPr>
          <w:rFonts w:asciiTheme="majorHAnsi" w:hAnsiTheme="majorHAnsi" w:cstheme="majorHAnsi"/>
          <w:color w:val="auto"/>
          <w:szCs w:val="20"/>
        </w:rPr>
      </w:pPr>
      <w:r w:rsidRPr="007F1A8D">
        <w:rPr>
          <w:rFonts w:asciiTheme="majorHAnsi" w:hAnsiTheme="majorHAnsi" w:cstheme="majorHAnsi"/>
          <w:color w:val="auto"/>
          <w:szCs w:val="20"/>
          <w:lang w:val="en-US"/>
        </w:rPr>
        <w:t>Fluency in English, Shona</w:t>
      </w:r>
      <w:r w:rsidR="00C7400D">
        <w:rPr>
          <w:rFonts w:asciiTheme="majorHAnsi" w:hAnsiTheme="majorHAnsi" w:cstheme="majorHAnsi"/>
          <w:color w:val="auto"/>
          <w:szCs w:val="20"/>
          <w:lang w:val="en-US"/>
        </w:rPr>
        <w:t xml:space="preserve"> </w:t>
      </w:r>
      <w:r w:rsidRPr="007F1A8D">
        <w:rPr>
          <w:rFonts w:asciiTheme="majorHAnsi" w:hAnsiTheme="majorHAnsi" w:cstheme="majorHAnsi"/>
          <w:color w:val="auto"/>
          <w:szCs w:val="20"/>
          <w:lang w:val="en-US"/>
        </w:rPr>
        <w:t>and Ndebele.</w:t>
      </w:r>
    </w:p>
    <w:p w14:paraId="58BBBC27" w14:textId="514C1ECD" w:rsidR="008A0BD4" w:rsidRPr="00E7409F" w:rsidRDefault="00F258B1" w:rsidP="007F1A8D">
      <w:pPr>
        <w:pStyle w:val="ListParagraph"/>
        <w:numPr>
          <w:ilvl w:val="0"/>
          <w:numId w:val="33"/>
        </w:numPr>
        <w:spacing w:after="200" w:line="240" w:lineRule="auto"/>
        <w:jc w:val="both"/>
        <w:rPr>
          <w:rFonts w:asciiTheme="majorHAnsi" w:hAnsiTheme="majorHAnsi" w:cstheme="majorHAnsi"/>
          <w:color w:val="auto"/>
          <w:szCs w:val="20"/>
        </w:rPr>
      </w:pPr>
      <w:r w:rsidRPr="007F1A8D">
        <w:rPr>
          <w:rFonts w:asciiTheme="majorHAnsi" w:hAnsiTheme="majorHAnsi" w:cstheme="majorHAnsi"/>
          <w:color w:val="auto"/>
          <w:szCs w:val="20"/>
          <w:lang w:val="en-US"/>
        </w:rPr>
        <w:t>Ability to produce high quality work under tight timeframes</w:t>
      </w:r>
    </w:p>
    <w:p w14:paraId="704687E5" w14:textId="10B06AB5" w:rsidR="00E7409F" w:rsidRDefault="00E7409F" w:rsidP="00E7409F">
      <w:pPr>
        <w:spacing w:after="200" w:line="240" w:lineRule="auto"/>
        <w:jc w:val="both"/>
        <w:rPr>
          <w:rFonts w:asciiTheme="majorHAnsi" w:hAnsiTheme="majorHAnsi" w:cstheme="majorHAnsi"/>
          <w:color w:val="auto"/>
          <w:szCs w:val="20"/>
        </w:rPr>
      </w:pPr>
    </w:p>
    <w:p w14:paraId="5AFA6244" w14:textId="5298B39A" w:rsidR="00E7409F" w:rsidRDefault="00E7409F" w:rsidP="00E7409F">
      <w:pPr>
        <w:spacing w:after="200" w:line="240" w:lineRule="auto"/>
        <w:jc w:val="both"/>
        <w:rPr>
          <w:rFonts w:asciiTheme="majorHAnsi" w:hAnsiTheme="majorHAnsi" w:cstheme="majorHAnsi"/>
          <w:color w:val="auto"/>
          <w:szCs w:val="20"/>
        </w:rPr>
      </w:pPr>
    </w:p>
    <w:p w14:paraId="472F002C" w14:textId="77777777" w:rsidR="00E7409F" w:rsidRPr="00E7409F" w:rsidRDefault="00E7409F" w:rsidP="00E7409F">
      <w:pPr>
        <w:spacing w:after="200" w:line="240" w:lineRule="auto"/>
        <w:jc w:val="both"/>
        <w:rPr>
          <w:rFonts w:asciiTheme="majorHAnsi" w:hAnsiTheme="majorHAnsi" w:cstheme="majorHAnsi"/>
          <w:color w:val="auto"/>
          <w:szCs w:val="20"/>
        </w:rPr>
      </w:pPr>
    </w:p>
    <w:p w14:paraId="442AF9B9" w14:textId="77777777" w:rsidR="004A129A" w:rsidRPr="007F1A8D" w:rsidRDefault="004A129A" w:rsidP="002F184A">
      <w:pPr>
        <w:pStyle w:val="Heading3"/>
        <w:numPr>
          <w:ilvl w:val="0"/>
          <w:numId w:val="45"/>
        </w:numPr>
        <w:shd w:val="clear" w:color="auto" w:fill="E1DE0A" w:themeFill="accent3"/>
        <w:spacing w:before="0"/>
        <w:rPr>
          <w:rFonts w:asciiTheme="majorHAnsi" w:hAnsiTheme="majorHAnsi" w:cstheme="majorHAnsi"/>
          <w:color w:val="auto"/>
          <w:lang w:eastAsia="en-GB"/>
        </w:rPr>
      </w:pPr>
      <w:r w:rsidRPr="007F1A8D">
        <w:rPr>
          <w:rFonts w:asciiTheme="majorHAnsi" w:hAnsiTheme="majorHAnsi" w:cstheme="majorHAnsi"/>
          <w:color w:val="auto"/>
          <w:lang w:eastAsia="en-GB"/>
        </w:rPr>
        <w:lastRenderedPageBreak/>
        <w:t>Applications</w:t>
      </w:r>
    </w:p>
    <w:p w14:paraId="3FBAF65D" w14:textId="08474E6D" w:rsidR="00911C4C" w:rsidRDefault="004A129A" w:rsidP="00B70108">
      <w:pPr>
        <w:spacing w:after="0" w:line="240" w:lineRule="auto"/>
        <w:jc w:val="both"/>
        <w:rPr>
          <w:rFonts w:asciiTheme="majorHAnsi" w:hAnsiTheme="majorHAnsi" w:cstheme="majorHAnsi"/>
          <w:color w:val="auto"/>
          <w:szCs w:val="20"/>
          <w:lang w:eastAsia="en-GB"/>
        </w:rPr>
      </w:pPr>
      <w:r w:rsidRPr="007F1A8D">
        <w:rPr>
          <w:rFonts w:asciiTheme="majorHAnsi" w:hAnsiTheme="majorHAnsi" w:cstheme="majorHAnsi"/>
          <w:color w:val="auto"/>
          <w:szCs w:val="20"/>
          <w:lang w:eastAsia="en-GB"/>
        </w:rPr>
        <w:t>Interested applicants should provide a proposal covering the following aspects:</w:t>
      </w:r>
    </w:p>
    <w:p w14:paraId="46264BE8" w14:textId="77777777" w:rsidR="00D0140D" w:rsidRDefault="00D0140D" w:rsidP="00B70108">
      <w:pPr>
        <w:spacing w:after="0" w:line="240" w:lineRule="auto"/>
        <w:jc w:val="both"/>
        <w:rPr>
          <w:rFonts w:asciiTheme="majorHAnsi" w:hAnsiTheme="majorHAnsi" w:cstheme="majorHAnsi"/>
          <w:color w:val="auto"/>
          <w:szCs w:val="20"/>
          <w:lang w:eastAsia="en-GB"/>
        </w:rPr>
      </w:pPr>
    </w:p>
    <w:p w14:paraId="7233CA81" w14:textId="3B4E4E80" w:rsidR="00D0140D" w:rsidRPr="00D0140D" w:rsidRDefault="00D0140D" w:rsidP="00B70108">
      <w:pPr>
        <w:spacing w:after="0" w:line="240" w:lineRule="auto"/>
        <w:jc w:val="both"/>
        <w:rPr>
          <w:rFonts w:asciiTheme="majorHAnsi" w:hAnsiTheme="majorHAnsi" w:cstheme="majorHAnsi"/>
          <w:b/>
          <w:color w:val="auto"/>
          <w:szCs w:val="20"/>
          <w:lang w:eastAsia="en-GB"/>
        </w:rPr>
      </w:pPr>
      <w:r w:rsidRPr="00D0140D">
        <w:rPr>
          <w:rFonts w:asciiTheme="majorHAnsi" w:hAnsiTheme="majorHAnsi" w:cstheme="majorHAnsi"/>
          <w:color w:val="auto"/>
          <w:szCs w:val="20"/>
          <w:lang w:eastAsia="en-GB"/>
        </w:rPr>
        <w:t xml:space="preserve">Detailed </w:t>
      </w:r>
      <w:r w:rsidRPr="00D0140D">
        <w:rPr>
          <w:rFonts w:asciiTheme="majorHAnsi" w:hAnsiTheme="majorHAnsi" w:cstheme="majorHAnsi"/>
          <w:b/>
          <w:color w:val="auto"/>
          <w:szCs w:val="20"/>
          <w:lang w:eastAsia="en-GB"/>
        </w:rPr>
        <w:t>technical proposal</w:t>
      </w:r>
      <w:r w:rsidRPr="00D0140D">
        <w:rPr>
          <w:rFonts w:asciiTheme="majorHAnsi" w:hAnsiTheme="majorHAnsi" w:cstheme="majorHAnsi"/>
          <w:color w:val="auto"/>
          <w:szCs w:val="20"/>
          <w:lang w:eastAsia="en-GB"/>
        </w:rPr>
        <w:t xml:space="preserve"> clearly demonstrating a thorough understanding of this ToR and including the following: </w:t>
      </w:r>
    </w:p>
    <w:p w14:paraId="47ECB9EA" w14:textId="77777777" w:rsidR="00D0140D" w:rsidRPr="00D0140D" w:rsidRDefault="00D0140D" w:rsidP="00B70108">
      <w:pPr>
        <w:numPr>
          <w:ilvl w:val="0"/>
          <w:numId w:val="35"/>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Proposed methodology</w:t>
      </w:r>
    </w:p>
    <w:p w14:paraId="5FA51402" w14:textId="77777777" w:rsidR="00D0140D" w:rsidRPr="00D0140D" w:rsidRDefault="00D0140D" w:rsidP="00B70108">
      <w:pPr>
        <w:numPr>
          <w:ilvl w:val="0"/>
          <w:numId w:val="35"/>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Ethics and Child safeguarding approaches including any identified risks and associated mitigation measures</w:t>
      </w:r>
    </w:p>
    <w:p w14:paraId="5AFD6DF0" w14:textId="77777777" w:rsidR="00D0140D" w:rsidRPr="00D0140D" w:rsidRDefault="00D0140D" w:rsidP="00B70108">
      <w:pPr>
        <w:numPr>
          <w:ilvl w:val="0"/>
          <w:numId w:val="35"/>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Proposed plan for enumerator training, data collection, data entry and management.</w:t>
      </w:r>
    </w:p>
    <w:p w14:paraId="476F6887" w14:textId="77777777" w:rsidR="00D0140D" w:rsidRPr="00D0140D" w:rsidRDefault="00D0140D" w:rsidP="00B70108">
      <w:pPr>
        <w:numPr>
          <w:ilvl w:val="0"/>
          <w:numId w:val="35"/>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A proposed timeframe detailing activity and a schedule/work plan (including a Gantt chart).</w:t>
      </w:r>
    </w:p>
    <w:p w14:paraId="1809E2CE" w14:textId="77777777" w:rsidR="00D0140D" w:rsidRPr="00D0140D" w:rsidRDefault="00D0140D" w:rsidP="00B70108">
      <w:pPr>
        <w:numPr>
          <w:ilvl w:val="0"/>
          <w:numId w:val="35"/>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Team composition and level of effort of each proposed team member, if applicable.</w:t>
      </w:r>
    </w:p>
    <w:p w14:paraId="4E4EB18E" w14:textId="77777777" w:rsidR="00D0140D" w:rsidRPr="00D0140D" w:rsidRDefault="00D0140D" w:rsidP="00B70108">
      <w:pPr>
        <w:numPr>
          <w:ilvl w:val="0"/>
          <w:numId w:val="35"/>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Previous experience/mandates similar in nature including type of study, sector, organization.</w:t>
      </w:r>
    </w:p>
    <w:p w14:paraId="3BFE81AF" w14:textId="77777777" w:rsidR="00D0140D" w:rsidRPr="00D0140D" w:rsidRDefault="00D0140D" w:rsidP="00B70108">
      <w:pPr>
        <w:numPr>
          <w:ilvl w:val="0"/>
          <w:numId w:val="34"/>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Outline the major activities involved and specify/link consultancy team members to be involved in each.</w:t>
      </w:r>
    </w:p>
    <w:p w14:paraId="2DC1DC09" w14:textId="77777777" w:rsidR="00D0140D" w:rsidRPr="00D0140D" w:rsidRDefault="00D0140D" w:rsidP="00B70108">
      <w:pPr>
        <w:numPr>
          <w:ilvl w:val="0"/>
          <w:numId w:val="34"/>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 xml:space="preserve">A </w:t>
      </w:r>
      <w:r w:rsidRPr="00D0140D">
        <w:rPr>
          <w:rFonts w:asciiTheme="majorHAnsi" w:hAnsiTheme="majorHAnsi" w:cstheme="majorHAnsi"/>
          <w:b/>
          <w:color w:val="auto"/>
          <w:szCs w:val="20"/>
          <w:lang w:eastAsia="en-GB"/>
        </w:rPr>
        <w:t>financial proposal</w:t>
      </w:r>
      <w:r w:rsidRPr="00D0140D">
        <w:rPr>
          <w:rFonts w:asciiTheme="majorHAnsi" w:hAnsiTheme="majorHAnsi" w:cstheme="majorHAnsi"/>
          <w:color w:val="auto"/>
          <w:szCs w:val="20"/>
          <w:lang w:eastAsia="en-GB"/>
        </w:rPr>
        <w:t xml:space="preserve"> with a detailed breakdown of costs for the study </w:t>
      </w:r>
    </w:p>
    <w:p w14:paraId="0123075C"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Itemized consultancy fees/costs.</w:t>
      </w:r>
    </w:p>
    <w:p w14:paraId="37DE0FD7"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Field data collection expenses should be itemised, including transport and accommodation.</w:t>
      </w:r>
    </w:p>
    <w:p w14:paraId="5D128685"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Itemized administrative expenses.</w:t>
      </w:r>
    </w:p>
    <w:p w14:paraId="2ABF7256"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Validity period of quotations.</w:t>
      </w:r>
    </w:p>
    <w:p w14:paraId="0D9214CD"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Expected payment plan and method.</w:t>
      </w:r>
    </w:p>
    <w:p w14:paraId="3834C1DB"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3 recommendation letters including contact details from previous organisation where similar work was conducted.</w:t>
      </w:r>
    </w:p>
    <w:p w14:paraId="5AFDD00A"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Demonstrated previous experience in coordinating and administering studies of a similar nature.</w:t>
      </w:r>
    </w:p>
    <w:p w14:paraId="5622F589" w14:textId="77777777" w:rsidR="00D0140D" w:rsidRPr="00D0140D" w:rsidRDefault="00D0140D" w:rsidP="00B70108">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 xml:space="preserve">A copy of a previous reports of similar work undertaken </w:t>
      </w:r>
    </w:p>
    <w:p w14:paraId="16AEE70D" w14:textId="40F48427" w:rsidR="00B70108" w:rsidRPr="00F83B42" w:rsidRDefault="00D0140D" w:rsidP="007F1A8D">
      <w:pPr>
        <w:numPr>
          <w:ilvl w:val="0"/>
          <w:numId w:val="36"/>
        </w:numPr>
        <w:spacing w:after="0" w:line="240" w:lineRule="auto"/>
        <w:jc w:val="both"/>
        <w:rPr>
          <w:rFonts w:asciiTheme="majorHAnsi" w:hAnsiTheme="majorHAnsi" w:cstheme="majorHAnsi"/>
          <w:color w:val="auto"/>
          <w:szCs w:val="20"/>
          <w:lang w:eastAsia="en-GB"/>
        </w:rPr>
      </w:pPr>
      <w:r w:rsidRPr="00D0140D">
        <w:rPr>
          <w:rFonts w:asciiTheme="majorHAnsi" w:hAnsiTheme="majorHAnsi" w:cstheme="majorHAnsi"/>
          <w:color w:val="auto"/>
          <w:szCs w:val="20"/>
          <w:lang w:eastAsia="en-GB"/>
        </w:rPr>
        <w:t>A profile of Consultant’s CVs.  In the case of a firm, full names, physical addresses, telephone numbers, and contact person of the firm/company; date of registration, registration number, copy of registration certificate and VAT certificate; names of directors/proprietors.</w:t>
      </w:r>
    </w:p>
    <w:p w14:paraId="6616F59E" w14:textId="77777777" w:rsidR="00B70108" w:rsidRPr="007F1A8D" w:rsidRDefault="00B70108" w:rsidP="007F1A8D">
      <w:pPr>
        <w:spacing w:after="0" w:line="240" w:lineRule="auto"/>
        <w:jc w:val="both"/>
        <w:rPr>
          <w:rFonts w:asciiTheme="majorHAnsi" w:hAnsiTheme="majorHAnsi" w:cstheme="majorHAnsi"/>
          <w:color w:val="auto"/>
          <w:szCs w:val="20"/>
        </w:rPr>
      </w:pPr>
    </w:p>
    <w:p w14:paraId="085B8E15" w14:textId="77777777" w:rsidR="000C4BF3" w:rsidRPr="000C4BF3" w:rsidRDefault="000C4BF3" w:rsidP="007F1A8D">
      <w:pPr>
        <w:spacing w:after="0" w:line="240" w:lineRule="auto"/>
        <w:rPr>
          <w:rFonts w:asciiTheme="majorHAnsi" w:hAnsiTheme="majorHAnsi" w:cstheme="majorHAnsi"/>
          <w:b/>
          <w:color w:val="auto"/>
          <w:szCs w:val="20"/>
        </w:rPr>
      </w:pPr>
    </w:p>
    <w:p w14:paraId="3B666152" w14:textId="5F5123DC" w:rsidR="000C4BF3" w:rsidRPr="000C4BF3" w:rsidRDefault="000C4BF3" w:rsidP="007F1A8D">
      <w:pPr>
        <w:spacing w:after="0" w:line="240" w:lineRule="auto"/>
        <w:jc w:val="both"/>
        <w:rPr>
          <w:rFonts w:asciiTheme="majorHAnsi" w:eastAsia="Times New Roman" w:hAnsiTheme="majorHAnsi" w:cstheme="majorHAnsi"/>
          <w:b/>
          <w:color w:val="auto"/>
          <w:szCs w:val="20"/>
          <w:lang w:val="en-US"/>
        </w:rPr>
      </w:pPr>
      <w:r w:rsidRPr="000C4BF3">
        <w:rPr>
          <w:rFonts w:asciiTheme="majorHAnsi" w:eastAsia="Times New Roman" w:hAnsiTheme="majorHAnsi" w:cstheme="majorHAnsi"/>
          <w:color w:val="auto"/>
          <w:szCs w:val="20"/>
          <w:lang w:val="en-US"/>
        </w:rPr>
        <w:t>The technical and financial proposals have to be submitted separately in sealed envelopes or electronically clearly marked “</w:t>
      </w:r>
      <w:r w:rsidR="001A41DE" w:rsidRPr="007F1A8D">
        <w:rPr>
          <w:rFonts w:asciiTheme="majorHAnsi" w:eastAsia="Times New Roman" w:hAnsiTheme="majorHAnsi" w:cstheme="majorHAnsi"/>
          <w:b/>
          <w:color w:val="auto"/>
          <w:szCs w:val="20"/>
          <w:lang w:val="en-US"/>
        </w:rPr>
        <w:t xml:space="preserve">Supporting Adolescent Girls’ Education </w:t>
      </w:r>
      <w:r w:rsidR="008066A3">
        <w:rPr>
          <w:rFonts w:asciiTheme="majorHAnsi" w:eastAsia="Times New Roman" w:hAnsiTheme="majorHAnsi" w:cstheme="majorHAnsi"/>
          <w:b/>
          <w:color w:val="auto"/>
          <w:szCs w:val="20"/>
          <w:lang w:val="en-US"/>
        </w:rPr>
        <w:t>SAGE-TEACH</w:t>
      </w:r>
      <w:r w:rsidR="001A41DE" w:rsidRPr="007F1A8D">
        <w:rPr>
          <w:rFonts w:asciiTheme="majorHAnsi" w:eastAsia="Times New Roman" w:hAnsiTheme="majorHAnsi" w:cstheme="majorHAnsi"/>
          <w:b/>
          <w:color w:val="auto"/>
          <w:szCs w:val="20"/>
          <w:lang w:val="en-US"/>
        </w:rPr>
        <w:t xml:space="preserve"> Project Research: </w:t>
      </w:r>
      <w:r w:rsidR="00DC59E6" w:rsidRPr="00DC59E6">
        <w:rPr>
          <w:rFonts w:asciiTheme="majorHAnsi" w:eastAsia="Times New Roman" w:hAnsiTheme="majorHAnsi" w:cstheme="majorHAnsi"/>
          <w:b/>
          <w:color w:val="auto"/>
          <w:szCs w:val="20"/>
        </w:rPr>
        <w:t>Exploring the Experiences of SAGE-TEACH learners with Disabilities: An Investigation of their Sexual and Reproductive Health Rights (SRHR) Knowledge, Attitudes, and Practices (KAP), Learning and Skill Acquisition, and Agency </w:t>
      </w:r>
      <w:r w:rsidR="00B70108" w:rsidRPr="00DC59E6">
        <w:rPr>
          <w:rFonts w:asciiTheme="majorHAnsi" w:eastAsia="Times New Roman" w:hAnsiTheme="majorHAnsi" w:cstheme="majorHAnsi"/>
          <w:b/>
          <w:color w:val="auto"/>
          <w:szCs w:val="20"/>
        </w:rPr>
        <w:t>Empowerment</w:t>
      </w:r>
      <w:r w:rsidR="00B70108">
        <w:rPr>
          <w:rFonts w:asciiTheme="majorHAnsi" w:eastAsia="Times New Roman" w:hAnsiTheme="majorHAnsi" w:cstheme="majorHAnsi"/>
          <w:b/>
          <w:color w:val="auto"/>
          <w:szCs w:val="20"/>
        </w:rPr>
        <w:t>”</w:t>
      </w:r>
      <w:r w:rsidRPr="000C4BF3">
        <w:rPr>
          <w:rFonts w:asciiTheme="majorHAnsi" w:eastAsia="Times New Roman" w:hAnsiTheme="majorHAnsi" w:cstheme="majorHAnsi"/>
          <w:color w:val="auto"/>
          <w:szCs w:val="20"/>
          <w:lang w:val="en-US"/>
        </w:rPr>
        <w:t xml:space="preserve"> and addressed to:</w:t>
      </w:r>
    </w:p>
    <w:p w14:paraId="61B04846" w14:textId="77777777" w:rsidR="000C4BF3" w:rsidRPr="000C4BF3" w:rsidRDefault="000C4BF3" w:rsidP="007F1A8D">
      <w:pPr>
        <w:spacing w:after="0" w:line="240" w:lineRule="auto"/>
        <w:jc w:val="center"/>
        <w:rPr>
          <w:rFonts w:asciiTheme="majorHAnsi" w:eastAsia="Times New Roman" w:hAnsiTheme="majorHAnsi" w:cstheme="majorHAnsi"/>
          <w:color w:val="auto"/>
          <w:szCs w:val="20"/>
          <w:lang w:val="en-US"/>
        </w:rPr>
      </w:pPr>
      <w:r w:rsidRPr="000C4BF3">
        <w:rPr>
          <w:rFonts w:asciiTheme="majorHAnsi" w:eastAsia="Times New Roman" w:hAnsiTheme="majorHAnsi" w:cstheme="majorHAnsi"/>
          <w:color w:val="auto"/>
          <w:szCs w:val="20"/>
          <w:lang w:val="en-US"/>
        </w:rPr>
        <w:t>The Purchasing Committee</w:t>
      </w:r>
    </w:p>
    <w:p w14:paraId="42D19C31" w14:textId="77777777" w:rsidR="000C4BF3" w:rsidRPr="000C4BF3" w:rsidRDefault="000C4BF3" w:rsidP="007F1A8D">
      <w:pPr>
        <w:spacing w:after="0" w:line="240" w:lineRule="auto"/>
        <w:ind w:right="-288"/>
        <w:jc w:val="center"/>
        <w:rPr>
          <w:rFonts w:asciiTheme="majorHAnsi" w:hAnsiTheme="majorHAnsi" w:cstheme="majorHAnsi"/>
          <w:bCs/>
          <w:color w:val="auto"/>
          <w:szCs w:val="20"/>
        </w:rPr>
      </w:pPr>
      <w:r w:rsidRPr="000C4BF3">
        <w:rPr>
          <w:rFonts w:asciiTheme="majorHAnsi" w:hAnsiTheme="majorHAnsi" w:cstheme="majorHAnsi"/>
          <w:bCs/>
          <w:color w:val="auto"/>
          <w:szCs w:val="20"/>
        </w:rPr>
        <w:t>Plan Zimbabwe</w:t>
      </w:r>
    </w:p>
    <w:p w14:paraId="7E61D9D1" w14:textId="77777777" w:rsidR="000C4BF3" w:rsidRPr="000C4BF3" w:rsidRDefault="000C4BF3" w:rsidP="007F1A8D">
      <w:pPr>
        <w:spacing w:after="0" w:line="240" w:lineRule="auto"/>
        <w:ind w:right="-288"/>
        <w:jc w:val="center"/>
        <w:rPr>
          <w:rFonts w:asciiTheme="majorHAnsi" w:hAnsiTheme="majorHAnsi" w:cstheme="majorHAnsi"/>
          <w:bCs/>
          <w:color w:val="auto"/>
          <w:szCs w:val="20"/>
        </w:rPr>
      </w:pPr>
      <w:r w:rsidRPr="000C4BF3">
        <w:rPr>
          <w:rFonts w:asciiTheme="majorHAnsi" w:hAnsiTheme="majorHAnsi" w:cstheme="majorHAnsi"/>
          <w:bCs/>
          <w:color w:val="auto"/>
          <w:szCs w:val="20"/>
        </w:rPr>
        <w:t>No 15 Lezard Avenue,</w:t>
      </w:r>
    </w:p>
    <w:p w14:paraId="0AEE14D9" w14:textId="77777777" w:rsidR="000C4BF3" w:rsidRPr="000C4BF3" w:rsidRDefault="000C4BF3" w:rsidP="007F1A8D">
      <w:pPr>
        <w:spacing w:after="0" w:line="240" w:lineRule="auto"/>
        <w:ind w:right="-288"/>
        <w:jc w:val="center"/>
        <w:rPr>
          <w:rFonts w:asciiTheme="majorHAnsi" w:hAnsiTheme="majorHAnsi" w:cstheme="majorHAnsi"/>
          <w:bCs/>
          <w:color w:val="auto"/>
          <w:szCs w:val="20"/>
        </w:rPr>
      </w:pPr>
      <w:r w:rsidRPr="000C4BF3">
        <w:rPr>
          <w:rFonts w:asciiTheme="majorHAnsi" w:hAnsiTheme="majorHAnsi" w:cstheme="majorHAnsi"/>
          <w:bCs/>
          <w:color w:val="auto"/>
          <w:szCs w:val="20"/>
        </w:rPr>
        <w:t>Milton Park, Harare</w:t>
      </w:r>
    </w:p>
    <w:p w14:paraId="6AA28E4A" w14:textId="77777777" w:rsidR="000C4BF3" w:rsidRPr="000C4BF3" w:rsidRDefault="000C4BF3" w:rsidP="007F1A8D">
      <w:pPr>
        <w:spacing w:after="0" w:line="240" w:lineRule="auto"/>
        <w:ind w:right="-288"/>
        <w:jc w:val="both"/>
        <w:rPr>
          <w:rFonts w:asciiTheme="majorHAnsi" w:hAnsiTheme="majorHAnsi" w:cstheme="majorHAnsi"/>
          <w:bCs/>
          <w:color w:val="auto"/>
          <w:szCs w:val="20"/>
        </w:rPr>
      </w:pPr>
    </w:p>
    <w:p w14:paraId="79399554" w14:textId="77777777" w:rsidR="00B14E80" w:rsidRPr="007F1A8D" w:rsidRDefault="00B14E80" w:rsidP="007F1A8D">
      <w:pPr>
        <w:spacing w:after="0" w:line="240" w:lineRule="auto"/>
        <w:rPr>
          <w:rFonts w:asciiTheme="majorHAnsi" w:hAnsiTheme="majorHAnsi" w:cstheme="majorHAnsi"/>
          <w:b/>
          <w:color w:val="auto"/>
          <w:szCs w:val="20"/>
        </w:rPr>
      </w:pPr>
    </w:p>
    <w:p w14:paraId="3122BFA9" w14:textId="77777777" w:rsidR="00593294" w:rsidRPr="007F1A8D" w:rsidRDefault="00593294" w:rsidP="007F1A8D">
      <w:pPr>
        <w:spacing w:after="0" w:line="240" w:lineRule="auto"/>
        <w:rPr>
          <w:rFonts w:asciiTheme="majorHAnsi" w:hAnsiTheme="majorHAnsi" w:cstheme="majorHAnsi"/>
          <w:b/>
          <w:color w:val="auto"/>
          <w:szCs w:val="20"/>
        </w:rPr>
      </w:pPr>
      <w:r w:rsidRPr="007F1A8D">
        <w:rPr>
          <w:rFonts w:asciiTheme="majorHAnsi" w:hAnsiTheme="majorHAnsi" w:cstheme="majorHAnsi"/>
          <w:b/>
          <w:color w:val="auto"/>
          <w:szCs w:val="20"/>
        </w:rPr>
        <w:t xml:space="preserve">Annex </w:t>
      </w:r>
      <w:r w:rsidR="002A1443" w:rsidRPr="007F1A8D">
        <w:rPr>
          <w:rFonts w:asciiTheme="majorHAnsi" w:hAnsiTheme="majorHAnsi" w:cstheme="majorHAnsi"/>
          <w:b/>
          <w:color w:val="auto"/>
          <w:szCs w:val="20"/>
        </w:rPr>
        <w:t>1</w:t>
      </w:r>
      <w:r w:rsidRPr="007F1A8D">
        <w:rPr>
          <w:rFonts w:asciiTheme="majorHAnsi" w:hAnsiTheme="majorHAnsi" w:cstheme="majorHAnsi"/>
          <w:b/>
          <w:color w:val="auto"/>
          <w:szCs w:val="20"/>
        </w:rPr>
        <w:t xml:space="preserve">: </w:t>
      </w:r>
      <w:r w:rsidR="004C5CA9" w:rsidRPr="007F1A8D">
        <w:rPr>
          <w:rFonts w:asciiTheme="majorHAnsi" w:hAnsiTheme="majorHAnsi" w:cstheme="majorHAnsi"/>
          <w:b/>
          <w:color w:val="auto"/>
          <w:szCs w:val="20"/>
        </w:rPr>
        <w:t>Global Policy: Safeguarding Children and Young People</w:t>
      </w:r>
    </w:p>
    <w:p w14:paraId="1D1F91E2" w14:textId="77777777" w:rsidR="00593294" w:rsidRPr="007F1A8D" w:rsidRDefault="00593294" w:rsidP="007F1A8D">
      <w:pPr>
        <w:spacing w:after="0" w:line="240" w:lineRule="auto"/>
        <w:rPr>
          <w:rFonts w:asciiTheme="majorHAnsi" w:hAnsiTheme="majorHAnsi" w:cstheme="majorHAnsi"/>
          <w:b/>
          <w:color w:val="auto"/>
          <w:szCs w:val="20"/>
        </w:rPr>
      </w:pPr>
      <w:r w:rsidRPr="007F1A8D">
        <w:rPr>
          <w:rFonts w:asciiTheme="majorHAnsi" w:hAnsiTheme="majorHAnsi" w:cstheme="majorHAnsi"/>
          <w:b/>
          <w:color w:val="auto"/>
          <w:szCs w:val="20"/>
        </w:rPr>
        <w:t xml:space="preserve">Annex </w:t>
      </w:r>
      <w:r w:rsidR="00F5649E" w:rsidRPr="007F1A8D">
        <w:rPr>
          <w:rFonts w:asciiTheme="majorHAnsi" w:hAnsiTheme="majorHAnsi" w:cstheme="majorHAnsi"/>
          <w:b/>
          <w:color w:val="auto"/>
          <w:szCs w:val="20"/>
        </w:rPr>
        <w:t>2</w:t>
      </w:r>
      <w:r w:rsidRPr="007F1A8D">
        <w:rPr>
          <w:rFonts w:asciiTheme="majorHAnsi" w:hAnsiTheme="majorHAnsi" w:cstheme="majorHAnsi"/>
          <w:b/>
          <w:color w:val="auto"/>
          <w:szCs w:val="20"/>
        </w:rPr>
        <w:t xml:space="preserve">: Full Report Structure </w:t>
      </w:r>
    </w:p>
    <w:p w14:paraId="43EA3194" w14:textId="36421DC2" w:rsidR="00593294" w:rsidRPr="00971CD9" w:rsidRDefault="00F5649E" w:rsidP="007F1A8D">
      <w:pPr>
        <w:spacing w:after="0" w:line="240" w:lineRule="auto"/>
        <w:rPr>
          <w:rFonts w:asciiTheme="majorHAnsi" w:hAnsiTheme="majorHAnsi" w:cstheme="majorHAnsi"/>
          <w:b/>
          <w:color w:val="auto"/>
          <w:szCs w:val="20"/>
        </w:rPr>
      </w:pPr>
      <w:r w:rsidRPr="007F1A8D">
        <w:rPr>
          <w:rFonts w:asciiTheme="majorHAnsi" w:hAnsiTheme="majorHAnsi" w:cstheme="majorHAnsi"/>
          <w:b/>
          <w:color w:val="auto"/>
          <w:szCs w:val="20"/>
        </w:rPr>
        <w:t>Annex 3: Ethical MERL Framework</w:t>
      </w:r>
    </w:p>
    <w:sectPr w:rsidR="00593294" w:rsidRPr="00971CD9" w:rsidSect="00BF5B0C">
      <w:headerReference w:type="default" r:id="rId11"/>
      <w:pgSz w:w="11906" w:h="16838" w:code="9"/>
      <w:pgMar w:top="1225" w:right="1418" w:bottom="1134" w:left="1418" w:header="425"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782A6B" w16cex:dateUtc="2025-01-08T10:33:00Z">
    <w16cex:extLst>
      <w16:ext w16:uri="{CE6994B0-6A32-4C9F-8C6B-6E91EDA988CE}">
        <cr:reactions xmlns:cr="http://schemas.microsoft.com/office/comments/2020/reactions">
          <cr:reaction reactionType="1">
            <cr:reactionInfo dateUtc="2025-01-08T14:42:05.472Z">
              <cr:user userId="S::ymaghraby@plan-int.org::da62b301-dc06-4ef0-965b-c3f560810474" userProvider="AD" userName="Maghraby, Youmna"/>
            </cr:reactionInfo>
          </cr:reaction>
        </cr:reactions>
      </w16:ext>
    </w16cex:extLst>
  </w16cex:commentExtensible>
  <w16cex:commentExtensible w16cex:durableId="3A53F83B" w16cex:dateUtc="2025-01-08T10:35:00Z"/>
  <w16cex:commentExtensible w16cex:durableId="3EC26EFF" w16cex:dateUtc="2025-01-08T10:36:00Z"/>
  <w16cex:commentExtensible w16cex:durableId="625D4D60" w16cex:dateUtc="2025-01-08T10:37:00Z"/>
  <w16cex:commentExtensible w16cex:durableId="0F6E089C" w16cex:dateUtc="2025-01-08T12:51:00Z"/>
  <w16cex:commentExtensible w16cex:durableId="6F4FC4E8" w16cex:dateUtc="2025-01-08T12:30:00Z">
    <w16cex:extLst>
      <w16:ext w16:uri="{CE6994B0-6A32-4C9F-8C6B-6E91EDA988CE}">
        <cr:reactions xmlns:cr="http://schemas.microsoft.com/office/comments/2020/reactions">
          <cr:reaction reactionType="1">
            <cr:reactionInfo dateUtc="2025-01-08T14:24:41.463Z">
              <cr:user userId="S::ymaghraby@plan-int.org::da62b301-dc06-4ef0-965b-c3f560810474" userProvider="AD" userName="Maghraby, Youmna"/>
            </cr:reactionInfo>
          </cr:reaction>
        </cr:reactions>
      </w16:ext>
    </w16cex:extLst>
  </w16cex:commentExtensible>
  <w16cex:commentExtensible w16cex:durableId="1E0831E6" w16cex:dateUtc="2025-01-08T10:43:00Z"/>
  <w16cex:commentExtensible w16cex:durableId="661D2716" w16cex:dateUtc="2025-01-08T12:38:00Z">
    <w16cex:extLst>
      <w16:ext w16:uri="{CE6994B0-6A32-4C9F-8C6B-6E91EDA988CE}">
        <cr:reactions xmlns:cr="http://schemas.microsoft.com/office/comments/2020/reactions">
          <cr:reaction reactionType="1">
            <cr:reactionInfo dateUtc="2025-01-08T14:30:34.583Z">
              <cr:user userId="S::ymaghraby@plan-int.org::da62b301-dc06-4ef0-965b-c3f560810474" userProvider="AD" userName="Maghraby, Youmna"/>
            </cr:reactionInfo>
          </cr:reaction>
        </cr:reactions>
      </w16:ext>
    </w16cex:extLst>
  </w16cex:commentExtensible>
  <w16cex:commentExtensible w16cex:durableId="6AB6FF49" w16cex:dateUtc="2025-01-08T12:45:00Z">
    <w16cex:extLst>
      <w16:ext w16:uri="{CE6994B0-6A32-4C9F-8C6B-6E91EDA988CE}">
        <cr:reactions xmlns:cr="http://schemas.microsoft.com/office/comments/2020/reactions">
          <cr:reaction reactionType="1">
            <cr:reactionInfo dateUtc="2025-01-10T12:15:55.083Z">
              <cr:user userId="S::elfredaw_cbmuk.org.uk#ext#@planinternational.onmicrosoft.com::18c3253a-d7de-49c6-9276-671df47c9529" userProvider="AD" userName="Elfreda Whitty"/>
            </cr:reactionInfo>
          </cr:reaction>
        </cr:reactions>
      </w16:ext>
    </w16cex:extLst>
  </w16cex:commentExtensible>
  <w16cex:commentExtensible w16cex:durableId="549DEB25" w16cex:dateUtc="2025-01-08T12:25:00Z"/>
  <w16cex:commentExtensible w16cex:durableId="1A9362C3" w16cex:dateUtc="2025-01-08T12:23:00Z"/>
  <w16cex:commentExtensible w16cex:durableId="7F334EAC" w16cex:dateUtc="2025-01-08T12:25:00Z"/>
  <w16cex:commentExtensible w16cex:durableId="4B5DC070" w16cex:dateUtc="2025-01-08T12:47:00Z"/>
  <w16cex:commentExtensible w16cex:durableId="4FD012D4" w16cex:dateUtc="2025-01-08T14:27:55.058Z"/>
  <w16cex:commentExtensible w16cex:durableId="6C01772D" w16cex:dateUtc="2025-01-08T14:28:20.87Z"/>
  <w16cex:commentExtensible w16cex:durableId="4C5BE9BF" w16cex:dateUtc="2025-01-08T14:39:42.716Z"/>
  <w16cex:commentExtensible w16cex:durableId="0F6841F4" w16cex:dateUtc="2025-01-08T14:41:28.467Z"/>
  <w16cex:commentExtensible w16cex:durableId="3C988D7F" w16cex:dateUtc="2025-01-08T14:46:00.297Z"/>
  <w16cex:commentExtensible w16cex:durableId="7D8182EB" w16cex:dateUtc="2025-01-08T14:47:50.322Z"/>
  <w16cex:commentExtensible w16cex:durableId="1F100197" w16cex:dateUtc="2025-01-08T14:56:14.933Z"/>
  <w16cex:commentExtensible w16cex:durableId="0063DA20" w16cex:dateUtc="2025-01-10T12:12:05.666Z"/>
  <w16cex:commentExtensible w16cex:durableId="2F3223B9" w16cex:dateUtc="2025-01-10T12:15:44.09Z"/>
  <w16cex:commentExtensible w16cex:durableId="5783C565" w16cex:dateUtc="2025-01-10T14:03:19.686Z"/>
  <w16cex:commentExtensible w16cex:durableId="1A54CB05" w16cex:dateUtc="2025-01-20T08:44:35.526Z"/>
  <w16cex:commentExtensible w16cex:durableId="0BC6DD3E" w16cex:dateUtc="2025-01-20T08:44:44.188Z"/>
  <w16cex:commentExtensible w16cex:durableId="0793B3C6" w16cex:dateUtc="2025-01-20T08:48:05.89Z"/>
  <w16cex:commentExtensible w16cex:durableId="31FF2B6A" w16cex:dateUtc="2025-01-20T08:50:44.473Z"/>
  <w16cex:commentExtensible w16cex:durableId="12669ED6" w16cex:dateUtc="2025-01-20T08:54:30.413Z"/>
  <w16cex:commentExtensible w16cex:durableId="5A7390BF" w16cex:dateUtc="2025-01-20T08:58:53.581Z"/>
  <w16cex:commentExtensible w16cex:durableId="79B2F28E" w16cex:dateUtc="2025-01-20T08:59:23.238Z"/>
  <w16cex:commentExtensible w16cex:durableId="44118258" w16cex:dateUtc="2025-01-20T08:59:31.193Z"/>
  <w16cex:commentExtensible w16cex:durableId="2C8E74B1" w16cex:dateUtc="2025-01-20T09:21:15.051Z"/>
  <w16cex:commentExtensible w16cex:durableId="27DE4EDE" w16cex:dateUtc="2025-01-20T09:26:52.614Z"/>
  <w16cex:commentExtensible w16cex:durableId="15504206" w16cex:dateUtc="2025-01-20T09:58:40.503Z"/>
  <w16cex:commentExtensible w16cex:durableId="51FAC60A" w16cex:dateUtc="2025-01-20T10:01:41.725Z"/>
  <w16cex:commentExtensible w16cex:durableId="148D90C4" w16cex:dateUtc="2025-01-20T10:04:14.353Z"/>
  <w16cex:commentExtensible w16cex:durableId="746DAF33" w16cex:dateUtc="2025-01-20T10:05:26.784Z"/>
  <w16cex:commentExtensible w16cex:durableId="6D76EAFA" w16cex:dateUtc="2025-01-20T10:07:04.59Z"/>
  <w16cex:commentExtensible w16cex:durableId="68012A44" w16cex:dateUtc="2025-01-20T10:12:07.388Z"/>
  <w16cex:commentExtensible w16cex:durableId="7993D2D5" w16cex:dateUtc="2025-01-20T10:12:14.872Z"/>
  <w16cex:commentExtensible w16cex:durableId="70830089" w16cex:dateUtc="2025-01-20T10:16:12.7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35902" w14:textId="77777777" w:rsidR="001D0B37" w:rsidRDefault="001D0B37" w:rsidP="001A5060">
      <w:pPr>
        <w:spacing w:after="0" w:line="240" w:lineRule="auto"/>
      </w:pPr>
      <w:r>
        <w:separator/>
      </w:r>
    </w:p>
  </w:endnote>
  <w:endnote w:type="continuationSeparator" w:id="0">
    <w:p w14:paraId="1AFDB7AC" w14:textId="77777777" w:rsidR="001D0B37" w:rsidRDefault="001D0B37" w:rsidP="001A5060">
      <w:pPr>
        <w:spacing w:after="0" w:line="240" w:lineRule="auto"/>
      </w:pPr>
      <w:r>
        <w:continuationSeparator/>
      </w:r>
    </w:p>
  </w:endnote>
  <w:endnote w:type="continuationNotice" w:id="1">
    <w:p w14:paraId="0F26D42C" w14:textId="77777777" w:rsidR="00437082" w:rsidRDefault="0043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er">
    <w:altName w:val="Calibri"/>
    <w:panose1 w:val="00000000000000000000"/>
    <w:charset w:val="00"/>
    <w:family w:val="modern"/>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7DD8" w14:textId="77777777" w:rsidR="001D0B37" w:rsidRDefault="001D0B37" w:rsidP="00AD5F3A">
      <w:pPr>
        <w:pBdr>
          <w:between w:val="single" w:sz="4" w:space="1" w:color="3A8EFF" w:themeColor="accent1" w:themeTint="99"/>
        </w:pBdr>
        <w:spacing w:after="0" w:line="240" w:lineRule="auto"/>
      </w:pPr>
    </w:p>
    <w:p w14:paraId="26AFBFBB" w14:textId="77777777" w:rsidR="001D0B37" w:rsidRDefault="001D0B37" w:rsidP="00AD5F3A">
      <w:pPr>
        <w:pBdr>
          <w:between w:val="single" w:sz="4" w:space="1" w:color="3A8EFF" w:themeColor="accent1" w:themeTint="99"/>
        </w:pBdr>
        <w:spacing w:after="0" w:line="240" w:lineRule="auto"/>
      </w:pPr>
    </w:p>
  </w:footnote>
  <w:footnote w:type="continuationSeparator" w:id="0">
    <w:p w14:paraId="286E7683" w14:textId="77777777" w:rsidR="001D0B37" w:rsidRDefault="001D0B37" w:rsidP="001A5060">
      <w:pPr>
        <w:spacing w:after="0" w:line="240" w:lineRule="auto"/>
      </w:pPr>
      <w:r>
        <w:continuationSeparator/>
      </w:r>
    </w:p>
  </w:footnote>
  <w:footnote w:type="continuationNotice" w:id="1">
    <w:p w14:paraId="617257AC" w14:textId="77777777" w:rsidR="00437082" w:rsidRDefault="00437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B5CC" w14:textId="77777777" w:rsidR="00E17726" w:rsidRDefault="00E17726" w:rsidP="00517BBB">
    <w:pPr>
      <w:pStyle w:val="Header"/>
      <w:jc w:val="right"/>
      <w:rPr>
        <w:sz w:val="18"/>
      </w:rPr>
    </w:pPr>
    <w:r>
      <w:tab/>
    </w:r>
  </w:p>
  <w:p w14:paraId="7F124C7D" w14:textId="77777777" w:rsidR="00E17726" w:rsidRDefault="0020106B" w:rsidP="00517BBB">
    <w:pPr>
      <w:pStyle w:val="Header"/>
      <w:jc w:val="right"/>
      <w:rPr>
        <w:sz w:val="18"/>
      </w:rPr>
    </w:pPr>
    <w:r>
      <w:rPr>
        <w:noProof/>
        <w:lang w:val="en-ZW" w:eastAsia="en-ZW"/>
      </w:rPr>
      <w:drawing>
        <wp:anchor distT="0" distB="0" distL="114300" distR="114300" simplePos="0" relativeHeight="251658240" behindDoc="1" locked="0" layoutInCell="1" allowOverlap="1" wp14:anchorId="4E1F5B8A" wp14:editId="24078F2E">
          <wp:simplePos x="0" y="0"/>
          <wp:positionH relativeFrom="column">
            <wp:posOffset>0</wp:posOffset>
          </wp:positionH>
          <wp:positionV relativeFrom="page">
            <wp:posOffset>534035</wp:posOffset>
          </wp:positionV>
          <wp:extent cx="1979930" cy="746919"/>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979930" cy="746919"/>
                  </a:xfrm>
                  <a:prstGeom prst="rect">
                    <a:avLst/>
                  </a:prstGeom>
                </pic:spPr>
              </pic:pic>
            </a:graphicData>
          </a:graphic>
          <wp14:sizeRelH relativeFrom="margin">
            <wp14:pctWidth>0</wp14:pctWidth>
          </wp14:sizeRelH>
          <wp14:sizeRelV relativeFrom="margin">
            <wp14:pctHeight>0</wp14:pctHeight>
          </wp14:sizeRelV>
        </wp:anchor>
      </w:drawing>
    </w:r>
  </w:p>
  <w:p w14:paraId="7C0D6180" w14:textId="77777777" w:rsidR="00E17726" w:rsidRPr="002649C0" w:rsidRDefault="00E17726" w:rsidP="00517B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E26"/>
    <w:multiLevelType w:val="hybridMultilevel"/>
    <w:tmpl w:val="71D6BBF4"/>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EC60A0"/>
    <w:multiLevelType w:val="hybridMultilevel"/>
    <w:tmpl w:val="21B687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7310E"/>
    <w:multiLevelType w:val="hybridMultilevel"/>
    <w:tmpl w:val="1B3086A2"/>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0F380E6D"/>
    <w:multiLevelType w:val="hybridMultilevel"/>
    <w:tmpl w:val="43625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1212" w:hanging="360"/>
      </w:pPr>
      <w:rPr>
        <w:rFonts w:ascii="Symbol" w:hAnsi="Symbol" w:hint="default"/>
        <w:color w:val="004EB6"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5" w15:restartNumberingAfterBreak="0">
    <w:nsid w:val="134A3E99"/>
    <w:multiLevelType w:val="hybridMultilevel"/>
    <w:tmpl w:val="B29EF732"/>
    <w:lvl w:ilvl="0" w:tplc="D7568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C43B9"/>
    <w:multiLevelType w:val="hybridMultilevel"/>
    <w:tmpl w:val="23721D4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1A2E1CDA"/>
    <w:multiLevelType w:val="hybridMultilevel"/>
    <w:tmpl w:val="1C5AEE60"/>
    <w:lvl w:ilvl="0" w:tplc="872064F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EA18E9"/>
    <w:multiLevelType w:val="hybridMultilevel"/>
    <w:tmpl w:val="F5EAB9D4"/>
    <w:lvl w:ilvl="0" w:tplc="30090001">
      <w:start w:val="1"/>
      <w:numFmt w:val="bullet"/>
      <w:lvlText w:val=""/>
      <w:lvlJc w:val="left"/>
      <w:pPr>
        <w:ind w:left="450" w:hanging="360"/>
      </w:pPr>
      <w:rPr>
        <w:rFonts w:ascii="Symbol" w:hAnsi="Symbol" w:hint="default"/>
      </w:rPr>
    </w:lvl>
    <w:lvl w:ilvl="1" w:tplc="30090003" w:tentative="1">
      <w:start w:val="1"/>
      <w:numFmt w:val="bullet"/>
      <w:lvlText w:val="o"/>
      <w:lvlJc w:val="left"/>
      <w:pPr>
        <w:ind w:left="1170" w:hanging="360"/>
      </w:pPr>
      <w:rPr>
        <w:rFonts w:ascii="Courier New" w:hAnsi="Courier New" w:cs="Courier New" w:hint="default"/>
      </w:rPr>
    </w:lvl>
    <w:lvl w:ilvl="2" w:tplc="30090005" w:tentative="1">
      <w:start w:val="1"/>
      <w:numFmt w:val="bullet"/>
      <w:lvlText w:val=""/>
      <w:lvlJc w:val="left"/>
      <w:pPr>
        <w:ind w:left="1890" w:hanging="360"/>
      </w:pPr>
      <w:rPr>
        <w:rFonts w:ascii="Wingdings" w:hAnsi="Wingdings" w:hint="default"/>
      </w:rPr>
    </w:lvl>
    <w:lvl w:ilvl="3" w:tplc="30090001" w:tentative="1">
      <w:start w:val="1"/>
      <w:numFmt w:val="bullet"/>
      <w:lvlText w:val=""/>
      <w:lvlJc w:val="left"/>
      <w:pPr>
        <w:ind w:left="2610" w:hanging="360"/>
      </w:pPr>
      <w:rPr>
        <w:rFonts w:ascii="Symbol" w:hAnsi="Symbol" w:hint="default"/>
      </w:rPr>
    </w:lvl>
    <w:lvl w:ilvl="4" w:tplc="30090003" w:tentative="1">
      <w:start w:val="1"/>
      <w:numFmt w:val="bullet"/>
      <w:lvlText w:val="o"/>
      <w:lvlJc w:val="left"/>
      <w:pPr>
        <w:ind w:left="3330" w:hanging="360"/>
      </w:pPr>
      <w:rPr>
        <w:rFonts w:ascii="Courier New" w:hAnsi="Courier New" w:cs="Courier New" w:hint="default"/>
      </w:rPr>
    </w:lvl>
    <w:lvl w:ilvl="5" w:tplc="30090005" w:tentative="1">
      <w:start w:val="1"/>
      <w:numFmt w:val="bullet"/>
      <w:lvlText w:val=""/>
      <w:lvlJc w:val="left"/>
      <w:pPr>
        <w:ind w:left="4050" w:hanging="360"/>
      </w:pPr>
      <w:rPr>
        <w:rFonts w:ascii="Wingdings" w:hAnsi="Wingdings" w:hint="default"/>
      </w:rPr>
    </w:lvl>
    <w:lvl w:ilvl="6" w:tplc="30090001" w:tentative="1">
      <w:start w:val="1"/>
      <w:numFmt w:val="bullet"/>
      <w:lvlText w:val=""/>
      <w:lvlJc w:val="left"/>
      <w:pPr>
        <w:ind w:left="4770" w:hanging="360"/>
      </w:pPr>
      <w:rPr>
        <w:rFonts w:ascii="Symbol" w:hAnsi="Symbol" w:hint="default"/>
      </w:rPr>
    </w:lvl>
    <w:lvl w:ilvl="7" w:tplc="30090003" w:tentative="1">
      <w:start w:val="1"/>
      <w:numFmt w:val="bullet"/>
      <w:lvlText w:val="o"/>
      <w:lvlJc w:val="left"/>
      <w:pPr>
        <w:ind w:left="5490" w:hanging="360"/>
      </w:pPr>
      <w:rPr>
        <w:rFonts w:ascii="Courier New" w:hAnsi="Courier New" w:cs="Courier New" w:hint="default"/>
      </w:rPr>
    </w:lvl>
    <w:lvl w:ilvl="8" w:tplc="30090005" w:tentative="1">
      <w:start w:val="1"/>
      <w:numFmt w:val="bullet"/>
      <w:lvlText w:val=""/>
      <w:lvlJc w:val="left"/>
      <w:pPr>
        <w:ind w:left="6210" w:hanging="360"/>
      </w:pPr>
      <w:rPr>
        <w:rFonts w:ascii="Wingdings" w:hAnsi="Wingdings" w:hint="default"/>
      </w:rPr>
    </w:lvl>
  </w:abstractNum>
  <w:abstractNum w:abstractNumId="9" w15:restartNumberingAfterBreak="0">
    <w:nsid w:val="1E817954"/>
    <w:multiLevelType w:val="hybridMultilevel"/>
    <w:tmpl w:val="176A87B8"/>
    <w:lvl w:ilvl="0" w:tplc="3EA6C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3963"/>
    <w:multiLevelType w:val="hybridMultilevel"/>
    <w:tmpl w:val="C900B6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20CD7F3B"/>
    <w:multiLevelType w:val="hybridMultilevel"/>
    <w:tmpl w:val="16FC3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B97E93"/>
    <w:multiLevelType w:val="multilevel"/>
    <w:tmpl w:val="40C892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94191A"/>
    <w:multiLevelType w:val="hybridMultilevel"/>
    <w:tmpl w:val="4170B7CE"/>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25514E88"/>
    <w:multiLevelType w:val="hybridMultilevel"/>
    <w:tmpl w:val="0E4C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44992"/>
    <w:multiLevelType w:val="hybridMultilevel"/>
    <w:tmpl w:val="7382E61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2BFB043C"/>
    <w:multiLevelType w:val="hybridMultilevel"/>
    <w:tmpl w:val="357C3DC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31BD65C8"/>
    <w:multiLevelType w:val="multilevel"/>
    <w:tmpl w:val="BE205E7E"/>
    <w:lvl w:ilvl="0">
      <w:start w:val="1"/>
      <w:numFmt w:val="decimal"/>
      <w:suff w:val="space"/>
      <w:lvlText w:val="Section %1: "/>
      <w:lvlJc w:val="left"/>
      <w:pPr>
        <w:ind w:left="360" w:hanging="360"/>
      </w:pPr>
      <w:rPr>
        <w:rFonts w:hint="default"/>
        <w:b w:val="0"/>
        <w:bCs w:val="0"/>
        <w:i w:val="0"/>
        <w:iCs w:val="0"/>
        <w:caps w:val="0"/>
        <w:smallCaps w:val="0"/>
        <w:strike w:val="0"/>
        <w:dstrike w:val="0"/>
        <w:noProof w:val="0"/>
        <w:vanish w:val="0"/>
        <w:color w:val="004EB6"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271456E"/>
    <w:multiLevelType w:val="hybridMultilevel"/>
    <w:tmpl w:val="B7663564"/>
    <w:lvl w:ilvl="0" w:tplc="0407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20" w15:restartNumberingAfterBreak="0">
    <w:nsid w:val="38706E30"/>
    <w:multiLevelType w:val="hybridMultilevel"/>
    <w:tmpl w:val="A17C9A10"/>
    <w:lvl w:ilvl="0" w:tplc="946EC37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87277"/>
    <w:multiLevelType w:val="hybridMultilevel"/>
    <w:tmpl w:val="0288597C"/>
    <w:lvl w:ilvl="0" w:tplc="3009000D">
      <w:start w:val="1"/>
      <w:numFmt w:val="bullet"/>
      <w:lvlText w:val=""/>
      <w:lvlJc w:val="left"/>
      <w:pPr>
        <w:ind w:left="720" w:hanging="360"/>
      </w:pPr>
      <w:rPr>
        <w:rFonts w:ascii="Wingdings" w:hAnsi="Wingding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3F3F0D22"/>
    <w:multiLevelType w:val="hybridMultilevel"/>
    <w:tmpl w:val="DF2053FA"/>
    <w:lvl w:ilvl="0" w:tplc="3EA6C50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A630A"/>
    <w:multiLevelType w:val="hybridMultilevel"/>
    <w:tmpl w:val="666EE200"/>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08741FD"/>
    <w:multiLevelType w:val="hybridMultilevel"/>
    <w:tmpl w:val="9F2CFD16"/>
    <w:lvl w:ilvl="0" w:tplc="2B14030E">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D0B05"/>
    <w:multiLevelType w:val="multilevel"/>
    <w:tmpl w:val="D868B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9574F2"/>
    <w:multiLevelType w:val="hybridMultilevel"/>
    <w:tmpl w:val="80F01ED6"/>
    <w:lvl w:ilvl="0" w:tplc="56661C50">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53041920"/>
    <w:multiLevelType w:val="hybridMultilevel"/>
    <w:tmpl w:val="795C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916C6"/>
    <w:multiLevelType w:val="hybridMultilevel"/>
    <w:tmpl w:val="D268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83D47"/>
    <w:multiLevelType w:val="hybridMultilevel"/>
    <w:tmpl w:val="D93A2B0E"/>
    <w:lvl w:ilvl="0" w:tplc="3009000D">
      <w:start w:val="1"/>
      <w:numFmt w:val="bullet"/>
      <w:lvlText w:val=""/>
      <w:lvlJc w:val="left"/>
      <w:pPr>
        <w:ind w:left="720" w:hanging="360"/>
      </w:pPr>
      <w:rPr>
        <w:rFonts w:ascii="Wingdings" w:hAnsi="Wingding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15:restartNumberingAfterBreak="0">
    <w:nsid w:val="54C965B2"/>
    <w:multiLevelType w:val="hybridMultilevel"/>
    <w:tmpl w:val="7A1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006C0"/>
    <w:multiLevelType w:val="hybridMultilevel"/>
    <w:tmpl w:val="6554A236"/>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EF2E70"/>
    <w:multiLevelType w:val="hybridMultilevel"/>
    <w:tmpl w:val="90242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0528A"/>
    <w:multiLevelType w:val="hybridMultilevel"/>
    <w:tmpl w:val="92961BB0"/>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4" w15:restartNumberingAfterBreak="0">
    <w:nsid w:val="63882ECF"/>
    <w:multiLevelType w:val="hybridMultilevel"/>
    <w:tmpl w:val="DCF409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E5505"/>
    <w:multiLevelType w:val="hybridMultilevel"/>
    <w:tmpl w:val="4D5E8EC2"/>
    <w:lvl w:ilvl="0" w:tplc="9A4CCBC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7" w15:restartNumberingAfterBreak="0">
    <w:nsid w:val="6AFF1221"/>
    <w:multiLevelType w:val="multilevel"/>
    <w:tmpl w:val="613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402D0E"/>
    <w:multiLevelType w:val="hybridMultilevel"/>
    <w:tmpl w:val="7FBA95F6"/>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6E366D06"/>
    <w:multiLevelType w:val="hybridMultilevel"/>
    <w:tmpl w:val="C200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043CF"/>
    <w:multiLevelType w:val="hybridMultilevel"/>
    <w:tmpl w:val="BBBCA688"/>
    <w:lvl w:ilvl="0" w:tplc="3009000D">
      <w:start w:val="1"/>
      <w:numFmt w:val="bullet"/>
      <w:lvlText w:val=""/>
      <w:lvlJc w:val="left"/>
      <w:pPr>
        <w:ind w:left="720" w:hanging="360"/>
      </w:pPr>
      <w:rPr>
        <w:rFonts w:ascii="Wingdings" w:hAnsi="Wingding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15:restartNumberingAfterBreak="0">
    <w:nsid w:val="72434D4B"/>
    <w:multiLevelType w:val="hybridMultilevel"/>
    <w:tmpl w:val="FEC8F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C1BA7"/>
    <w:multiLevelType w:val="multilevel"/>
    <w:tmpl w:val="F9B8C744"/>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4"/>
  </w:num>
  <w:num w:numId="3">
    <w:abstractNumId w:val="12"/>
  </w:num>
  <w:num w:numId="4">
    <w:abstractNumId w:val="7"/>
  </w:num>
  <w:num w:numId="5">
    <w:abstractNumId w:val="0"/>
  </w:num>
  <w:num w:numId="6">
    <w:abstractNumId w:val="31"/>
  </w:num>
  <w:num w:numId="7">
    <w:abstractNumId w:val="10"/>
  </w:num>
  <w:num w:numId="8">
    <w:abstractNumId w:val="35"/>
  </w:num>
  <w:num w:numId="9">
    <w:abstractNumId w:val="24"/>
  </w:num>
  <w:num w:numId="10">
    <w:abstractNumId w:val="22"/>
  </w:num>
  <w:num w:numId="11">
    <w:abstractNumId w:val="1"/>
  </w:num>
  <w:num w:numId="12">
    <w:abstractNumId w:val="25"/>
  </w:num>
  <w:num w:numId="13">
    <w:abstractNumId w:val="15"/>
  </w:num>
  <w:num w:numId="14">
    <w:abstractNumId w:val="4"/>
  </w:num>
  <w:num w:numId="15">
    <w:abstractNumId w:val="1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9"/>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2"/>
  </w:num>
  <w:num w:numId="23">
    <w:abstractNumId w:val="4"/>
  </w:num>
  <w:num w:numId="24">
    <w:abstractNumId w:val="39"/>
  </w:num>
  <w:num w:numId="25">
    <w:abstractNumId w:val="16"/>
  </w:num>
  <w:num w:numId="26">
    <w:abstractNumId w:val="27"/>
  </w:num>
  <w:num w:numId="27">
    <w:abstractNumId w:val="28"/>
  </w:num>
  <w:num w:numId="28">
    <w:abstractNumId w:val="3"/>
  </w:num>
  <w:num w:numId="29">
    <w:abstractNumId w:val="20"/>
  </w:num>
  <w:num w:numId="30">
    <w:abstractNumId w:val="5"/>
  </w:num>
  <w:num w:numId="31">
    <w:abstractNumId w:val="41"/>
  </w:num>
  <w:num w:numId="32">
    <w:abstractNumId w:val="30"/>
  </w:num>
  <w:num w:numId="33">
    <w:abstractNumId w:val="8"/>
  </w:num>
  <w:num w:numId="34">
    <w:abstractNumId w:val="17"/>
  </w:num>
  <w:num w:numId="35">
    <w:abstractNumId w:val="33"/>
  </w:num>
  <w:num w:numId="36">
    <w:abstractNumId w:val="34"/>
  </w:num>
  <w:num w:numId="37">
    <w:abstractNumId w:val="42"/>
  </w:num>
  <w:num w:numId="38">
    <w:abstractNumId w:val="37"/>
  </w:num>
  <w:num w:numId="39">
    <w:abstractNumId w:val="6"/>
  </w:num>
  <w:num w:numId="40">
    <w:abstractNumId w:val="2"/>
  </w:num>
  <w:num w:numId="41">
    <w:abstractNumId w:val="23"/>
  </w:num>
  <w:num w:numId="42">
    <w:abstractNumId w:val="40"/>
  </w:num>
  <w:num w:numId="43">
    <w:abstractNumId w:val="29"/>
  </w:num>
  <w:num w:numId="44">
    <w:abstractNumId w:val="21"/>
  </w:num>
  <w:num w:numId="45">
    <w:abstractNumId w:val="26"/>
  </w:num>
  <w:num w:numId="46">
    <w:abstractNumId w:val="11"/>
  </w:num>
  <w:num w:numId="47">
    <w:abstractNumId w:val="36"/>
  </w:num>
  <w:num w:numId="48">
    <w:abstractNumId w:val="38"/>
  </w:num>
  <w:num w:numId="4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7F"/>
    <w:rsid w:val="0000156D"/>
    <w:rsid w:val="00001843"/>
    <w:rsid w:val="000021CA"/>
    <w:rsid w:val="00003BB7"/>
    <w:rsid w:val="0000421C"/>
    <w:rsid w:val="00004CB7"/>
    <w:rsid w:val="00005B03"/>
    <w:rsid w:val="0000676E"/>
    <w:rsid w:val="0000777E"/>
    <w:rsid w:val="00007AFD"/>
    <w:rsid w:val="00011D4E"/>
    <w:rsid w:val="000165F0"/>
    <w:rsid w:val="000173F0"/>
    <w:rsid w:val="00020FA8"/>
    <w:rsid w:val="000216EF"/>
    <w:rsid w:val="000279BC"/>
    <w:rsid w:val="00030AD0"/>
    <w:rsid w:val="00031A8A"/>
    <w:rsid w:val="00032B59"/>
    <w:rsid w:val="0003485C"/>
    <w:rsid w:val="000379B7"/>
    <w:rsid w:val="00037A7C"/>
    <w:rsid w:val="00037DC0"/>
    <w:rsid w:val="000401D6"/>
    <w:rsid w:val="00040388"/>
    <w:rsid w:val="0004041F"/>
    <w:rsid w:val="000420E5"/>
    <w:rsid w:val="00042B9F"/>
    <w:rsid w:val="0004452E"/>
    <w:rsid w:val="00045ED0"/>
    <w:rsid w:val="00050D52"/>
    <w:rsid w:val="0005152E"/>
    <w:rsid w:val="00051D93"/>
    <w:rsid w:val="00053AB7"/>
    <w:rsid w:val="00065FDF"/>
    <w:rsid w:val="00072261"/>
    <w:rsid w:val="0007250B"/>
    <w:rsid w:val="00076E93"/>
    <w:rsid w:val="00077A1B"/>
    <w:rsid w:val="0008017A"/>
    <w:rsid w:val="0008057F"/>
    <w:rsid w:val="00080677"/>
    <w:rsid w:val="00081236"/>
    <w:rsid w:val="00081E61"/>
    <w:rsid w:val="00082B36"/>
    <w:rsid w:val="0008547F"/>
    <w:rsid w:val="000902F9"/>
    <w:rsid w:val="00090E5E"/>
    <w:rsid w:val="000912E4"/>
    <w:rsid w:val="000941E3"/>
    <w:rsid w:val="00094EE6"/>
    <w:rsid w:val="000A787B"/>
    <w:rsid w:val="000A7DB0"/>
    <w:rsid w:val="000B1F93"/>
    <w:rsid w:val="000B3948"/>
    <w:rsid w:val="000B3F51"/>
    <w:rsid w:val="000B5BEE"/>
    <w:rsid w:val="000B6038"/>
    <w:rsid w:val="000B6296"/>
    <w:rsid w:val="000C2699"/>
    <w:rsid w:val="000C4BF3"/>
    <w:rsid w:val="000D1AF7"/>
    <w:rsid w:val="000D400E"/>
    <w:rsid w:val="000D65DF"/>
    <w:rsid w:val="000D6BA5"/>
    <w:rsid w:val="000D76F1"/>
    <w:rsid w:val="000D7F83"/>
    <w:rsid w:val="000E0C44"/>
    <w:rsid w:val="000E4AE5"/>
    <w:rsid w:val="000E558E"/>
    <w:rsid w:val="000F135A"/>
    <w:rsid w:val="000F38A3"/>
    <w:rsid w:val="000F5346"/>
    <w:rsid w:val="000F569E"/>
    <w:rsid w:val="00102A49"/>
    <w:rsid w:val="00102ABB"/>
    <w:rsid w:val="001046B3"/>
    <w:rsid w:val="00105D14"/>
    <w:rsid w:val="00107B90"/>
    <w:rsid w:val="00123538"/>
    <w:rsid w:val="00125FFF"/>
    <w:rsid w:val="0012602B"/>
    <w:rsid w:val="00127399"/>
    <w:rsid w:val="001302F3"/>
    <w:rsid w:val="0013120C"/>
    <w:rsid w:val="00133ABC"/>
    <w:rsid w:val="00137310"/>
    <w:rsid w:val="00137C8F"/>
    <w:rsid w:val="00141BD0"/>
    <w:rsid w:val="00146D5B"/>
    <w:rsid w:val="00147843"/>
    <w:rsid w:val="0015066D"/>
    <w:rsid w:val="00150E9F"/>
    <w:rsid w:val="00152633"/>
    <w:rsid w:val="00152F47"/>
    <w:rsid w:val="00153A15"/>
    <w:rsid w:val="001540B4"/>
    <w:rsid w:val="001564E0"/>
    <w:rsid w:val="0016027A"/>
    <w:rsid w:val="001614E5"/>
    <w:rsid w:val="0016460A"/>
    <w:rsid w:val="00164B32"/>
    <w:rsid w:val="001651CA"/>
    <w:rsid w:val="001652B3"/>
    <w:rsid w:val="00166438"/>
    <w:rsid w:val="0016652B"/>
    <w:rsid w:val="001706A2"/>
    <w:rsid w:val="00174E62"/>
    <w:rsid w:val="001867DC"/>
    <w:rsid w:val="00187151"/>
    <w:rsid w:val="00192863"/>
    <w:rsid w:val="00192C48"/>
    <w:rsid w:val="00197064"/>
    <w:rsid w:val="001A02E4"/>
    <w:rsid w:val="001A2D1B"/>
    <w:rsid w:val="001A330A"/>
    <w:rsid w:val="001A41DE"/>
    <w:rsid w:val="001A5060"/>
    <w:rsid w:val="001A5402"/>
    <w:rsid w:val="001B4326"/>
    <w:rsid w:val="001C1E81"/>
    <w:rsid w:val="001C2211"/>
    <w:rsid w:val="001C2F04"/>
    <w:rsid w:val="001C2F35"/>
    <w:rsid w:val="001C3EAC"/>
    <w:rsid w:val="001C56E0"/>
    <w:rsid w:val="001D0891"/>
    <w:rsid w:val="001D0B37"/>
    <w:rsid w:val="001D41EA"/>
    <w:rsid w:val="001D5ED8"/>
    <w:rsid w:val="001D72D1"/>
    <w:rsid w:val="001E12C4"/>
    <w:rsid w:val="001E3405"/>
    <w:rsid w:val="001E401E"/>
    <w:rsid w:val="001E5154"/>
    <w:rsid w:val="001F066E"/>
    <w:rsid w:val="001F0DCC"/>
    <w:rsid w:val="001F162F"/>
    <w:rsid w:val="00200AF3"/>
    <w:rsid w:val="0020106B"/>
    <w:rsid w:val="002013FE"/>
    <w:rsid w:val="002060BE"/>
    <w:rsid w:val="0021538A"/>
    <w:rsid w:val="00220242"/>
    <w:rsid w:val="00220834"/>
    <w:rsid w:val="0022193D"/>
    <w:rsid w:val="00221D46"/>
    <w:rsid w:val="00222EF3"/>
    <w:rsid w:val="0022432D"/>
    <w:rsid w:val="00224B92"/>
    <w:rsid w:val="00225BF1"/>
    <w:rsid w:val="00225C04"/>
    <w:rsid w:val="0022602C"/>
    <w:rsid w:val="002271B9"/>
    <w:rsid w:val="002307F1"/>
    <w:rsid w:val="00232BA9"/>
    <w:rsid w:val="002334ED"/>
    <w:rsid w:val="002344D3"/>
    <w:rsid w:val="0023532B"/>
    <w:rsid w:val="00236EB8"/>
    <w:rsid w:val="00241172"/>
    <w:rsid w:val="002412DC"/>
    <w:rsid w:val="002428D1"/>
    <w:rsid w:val="002434AA"/>
    <w:rsid w:val="00243B8B"/>
    <w:rsid w:val="0024583E"/>
    <w:rsid w:val="00245FDE"/>
    <w:rsid w:val="00245FE8"/>
    <w:rsid w:val="00252291"/>
    <w:rsid w:val="00256BD6"/>
    <w:rsid w:val="00260962"/>
    <w:rsid w:val="0026278F"/>
    <w:rsid w:val="0026564D"/>
    <w:rsid w:val="00266324"/>
    <w:rsid w:val="00267C12"/>
    <w:rsid w:val="00271C5C"/>
    <w:rsid w:val="00271FE2"/>
    <w:rsid w:val="00272BC2"/>
    <w:rsid w:val="00273023"/>
    <w:rsid w:val="0027558C"/>
    <w:rsid w:val="0028133E"/>
    <w:rsid w:val="002839E7"/>
    <w:rsid w:val="0028432D"/>
    <w:rsid w:val="002857C8"/>
    <w:rsid w:val="002865A4"/>
    <w:rsid w:val="002940AC"/>
    <w:rsid w:val="00294CCD"/>
    <w:rsid w:val="00297192"/>
    <w:rsid w:val="0029765F"/>
    <w:rsid w:val="002A1443"/>
    <w:rsid w:val="002A295E"/>
    <w:rsid w:val="002A2F46"/>
    <w:rsid w:val="002A375B"/>
    <w:rsid w:val="002A4E64"/>
    <w:rsid w:val="002A58F5"/>
    <w:rsid w:val="002A69D9"/>
    <w:rsid w:val="002B2DF1"/>
    <w:rsid w:val="002B7754"/>
    <w:rsid w:val="002C0AFD"/>
    <w:rsid w:val="002C0BBA"/>
    <w:rsid w:val="002C1FB3"/>
    <w:rsid w:val="002D105A"/>
    <w:rsid w:val="002D434C"/>
    <w:rsid w:val="002D4443"/>
    <w:rsid w:val="002D6CCB"/>
    <w:rsid w:val="002E1BFE"/>
    <w:rsid w:val="002E4D44"/>
    <w:rsid w:val="002E66F0"/>
    <w:rsid w:val="002F0A06"/>
    <w:rsid w:val="002F1669"/>
    <w:rsid w:val="002F184A"/>
    <w:rsid w:val="002F2253"/>
    <w:rsid w:val="002F2AC9"/>
    <w:rsid w:val="002F3272"/>
    <w:rsid w:val="002F3359"/>
    <w:rsid w:val="002F3588"/>
    <w:rsid w:val="002F48C9"/>
    <w:rsid w:val="002F7FCB"/>
    <w:rsid w:val="00306782"/>
    <w:rsid w:val="003078A6"/>
    <w:rsid w:val="0030790F"/>
    <w:rsid w:val="003147B0"/>
    <w:rsid w:val="00315121"/>
    <w:rsid w:val="00315E96"/>
    <w:rsid w:val="00320784"/>
    <w:rsid w:val="003217EF"/>
    <w:rsid w:val="00323D1A"/>
    <w:rsid w:val="00324822"/>
    <w:rsid w:val="00330B3E"/>
    <w:rsid w:val="00333F3E"/>
    <w:rsid w:val="00335164"/>
    <w:rsid w:val="00335DFE"/>
    <w:rsid w:val="00341F13"/>
    <w:rsid w:val="00352842"/>
    <w:rsid w:val="00352EFB"/>
    <w:rsid w:val="00356240"/>
    <w:rsid w:val="00356643"/>
    <w:rsid w:val="003574FA"/>
    <w:rsid w:val="003607B3"/>
    <w:rsid w:val="00360D3D"/>
    <w:rsid w:val="00361073"/>
    <w:rsid w:val="00361439"/>
    <w:rsid w:val="003626A9"/>
    <w:rsid w:val="0036714B"/>
    <w:rsid w:val="00371E51"/>
    <w:rsid w:val="003803EF"/>
    <w:rsid w:val="00381B49"/>
    <w:rsid w:val="003873EB"/>
    <w:rsid w:val="0039147C"/>
    <w:rsid w:val="00397399"/>
    <w:rsid w:val="003A04B8"/>
    <w:rsid w:val="003A0C0F"/>
    <w:rsid w:val="003A2DBF"/>
    <w:rsid w:val="003A3093"/>
    <w:rsid w:val="003A3426"/>
    <w:rsid w:val="003A5623"/>
    <w:rsid w:val="003B0A48"/>
    <w:rsid w:val="003B35F7"/>
    <w:rsid w:val="003B41A2"/>
    <w:rsid w:val="003B4DBF"/>
    <w:rsid w:val="003C14E8"/>
    <w:rsid w:val="003C5D54"/>
    <w:rsid w:val="003D312D"/>
    <w:rsid w:val="003D6171"/>
    <w:rsid w:val="003D699F"/>
    <w:rsid w:val="003D777D"/>
    <w:rsid w:val="003E74A3"/>
    <w:rsid w:val="003E7CB1"/>
    <w:rsid w:val="003F364B"/>
    <w:rsid w:val="003F439E"/>
    <w:rsid w:val="003F5D62"/>
    <w:rsid w:val="003F63F6"/>
    <w:rsid w:val="00410110"/>
    <w:rsid w:val="00414D4A"/>
    <w:rsid w:val="00414E29"/>
    <w:rsid w:val="00420896"/>
    <w:rsid w:val="00420C8D"/>
    <w:rsid w:val="00423DF7"/>
    <w:rsid w:val="004262A7"/>
    <w:rsid w:val="0042764A"/>
    <w:rsid w:val="00430997"/>
    <w:rsid w:val="0043329C"/>
    <w:rsid w:val="00435A96"/>
    <w:rsid w:val="00436177"/>
    <w:rsid w:val="00436E0F"/>
    <w:rsid w:val="00437082"/>
    <w:rsid w:val="00440922"/>
    <w:rsid w:val="00444ABE"/>
    <w:rsid w:val="00444EBE"/>
    <w:rsid w:val="0044588A"/>
    <w:rsid w:val="004459DA"/>
    <w:rsid w:val="004512C4"/>
    <w:rsid w:val="004518F3"/>
    <w:rsid w:val="00454F60"/>
    <w:rsid w:val="00460642"/>
    <w:rsid w:val="004615AB"/>
    <w:rsid w:val="004633E9"/>
    <w:rsid w:val="00466993"/>
    <w:rsid w:val="0046699E"/>
    <w:rsid w:val="00467E62"/>
    <w:rsid w:val="0047318C"/>
    <w:rsid w:val="004758CE"/>
    <w:rsid w:val="00476A25"/>
    <w:rsid w:val="0047729F"/>
    <w:rsid w:val="00480DB3"/>
    <w:rsid w:val="00481D19"/>
    <w:rsid w:val="0048203A"/>
    <w:rsid w:val="0048277B"/>
    <w:rsid w:val="004866C3"/>
    <w:rsid w:val="0048741B"/>
    <w:rsid w:val="00487B6B"/>
    <w:rsid w:val="004902C9"/>
    <w:rsid w:val="00495723"/>
    <w:rsid w:val="00496D06"/>
    <w:rsid w:val="0049791B"/>
    <w:rsid w:val="004A0F15"/>
    <w:rsid w:val="004A129A"/>
    <w:rsid w:val="004A6813"/>
    <w:rsid w:val="004B0174"/>
    <w:rsid w:val="004B193F"/>
    <w:rsid w:val="004B319B"/>
    <w:rsid w:val="004B38FF"/>
    <w:rsid w:val="004B47CE"/>
    <w:rsid w:val="004B4BED"/>
    <w:rsid w:val="004B5754"/>
    <w:rsid w:val="004B6AF2"/>
    <w:rsid w:val="004C1ED7"/>
    <w:rsid w:val="004C5CA9"/>
    <w:rsid w:val="004C6D71"/>
    <w:rsid w:val="004E1D65"/>
    <w:rsid w:val="004E1DCE"/>
    <w:rsid w:val="004E401D"/>
    <w:rsid w:val="004E7A1B"/>
    <w:rsid w:val="004F005E"/>
    <w:rsid w:val="004F0E9F"/>
    <w:rsid w:val="004F1C76"/>
    <w:rsid w:val="004F4B5D"/>
    <w:rsid w:val="004F59B1"/>
    <w:rsid w:val="004F6C06"/>
    <w:rsid w:val="0050066B"/>
    <w:rsid w:val="00501AC9"/>
    <w:rsid w:val="00502B86"/>
    <w:rsid w:val="005040A0"/>
    <w:rsid w:val="00504484"/>
    <w:rsid w:val="00504F6B"/>
    <w:rsid w:val="00506F33"/>
    <w:rsid w:val="00514D20"/>
    <w:rsid w:val="00516AFE"/>
    <w:rsid w:val="00517BBB"/>
    <w:rsid w:val="00520A77"/>
    <w:rsid w:val="005212EC"/>
    <w:rsid w:val="00524108"/>
    <w:rsid w:val="00526221"/>
    <w:rsid w:val="00527A0D"/>
    <w:rsid w:val="00541166"/>
    <w:rsid w:val="0054249A"/>
    <w:rsid w:val="00544E26"/>
    <w:rsid w:val="005524C2"/>
    <w:rsid w:val="00552A25"/>
    <w:rsid w:val="00555EA7"/>
    <w:rsid w:val="00556092"/>
    <w:rsid w:val="0055717C"/>
    <w:rsid w:val="00563458"/>
    <w:rsid w:val="005667D8"/>
    <w:rsid w:val="00567C1E"/>
    <w:rsid w:val="00571AA8"/>
    <w:rsid w:val="0057226B"/>
    <w:rsid w:val="005770F9"/>
    <w:rsid w:val="00580FBF"/>
    <w:rsid w:val="00581023"/>
    <w:rsid w:val="0058115B"/>
    <w:rsid w:val="00585F26"/>
    <w:rsid w:val="0059131D"/>
    <w:rsid w:val="005931E1"/>
    <w:rsid w:val="00593294"/>
    <w:rsid w:val="005A37E5"/>
    <w:rsid w:val="005A406E"/>
    <w:rsid w:val="005A67B3"/>
    <w:rsid w:val="005A6882"/>
    <w:rsid w:val="005A6B0D"/>
    <w:rsid w:val="005B44AE"/>
    <w:rsid w:val="005B6952"/>
    <w:rsid w:val="005C136E"/>
    <w:rsid w:val="005C27D2"/>
    <w:rsid w:val="005C3690"/>
    <w:rsid w:val="005C4C21"/>
    <w:rsid w:val="005C5A9B"/>
    <w:rsid w:val="005C75CE"/>
    <w:rsid w:val="005D2A1C"/>
    <w:rsid w:val="005D6A8E"/>
    <w:rsid w:val="005D7ACB"/>
    <w:rsid w:val="005E0BFF"/>
    <w:rsid w:val="005E239F"/>
    <w:rsid w:val="005E37B1"/>
    <w:rsid w:val="005F0501"/>
    <w:rsid w:val="005F1BAA"/>
    <w:rsid w:val="005F4282"/>
    <w:rsid w:val="005F60B2"/>
    <w:rsid w:val="005F7961"/>
    <w:rsid w:val="006023A1"/>
    <w:rsid w:val="00610EE9"/>
    <w:rsid w:val="006135C9"/>
    <w:rsid w:val="00615D29"/>
    <w:rsid w:val="006208A8"/>
    <w:rsid w:val="0062371F"/>
    <w:rsid w:val="00624C5F"/>
    <w:rsid w:val="006255EC"/>
    <w:rsid w:val="00633579"/>
    <w:rsid w:val="00635B2B"/>
    <w:rsid w:val="006467D0"/>
    <w:rsid w:val="00650908"/>
    <w:rsid w:val="006548C7"/>
    <w:rsid w:val="00656CE9"/>
    <w:rsid w:val="0066132F"/>
    <w:rsid w:val="006614BB"/>
    <w:rsid w:val="006743E6"/>
    <w:rsid w:val="0068509D"/>
    <w:rsid w:val="00692B45"/>
    <w:rsid w:val="00695331"/>
    <w:rsid w:val="006A0009"/>
    <w:rsid w:val="006A0FC3"/>
    <w:rsid w:val="006A0FF0"/>
    <w:rsid w:val="006A1983"/>
    <w:rsid w:val="006A2848"/>
    <w:rsid w:val="006A49EA"/>
    <w:rsid w:val="006B045A"/>
    <w:rsid w:val="006B0C08"/>
    <w:rsid w:val="006B21A0"/>
    <w:rsid w:val="006B381F"/>
    <w:rsid w:val="006B38DF"/>
    <w:rsid w:val="006B3EE3"/>
    <w:rsid w:val="006B4893"/>
    <w:rsid w:val="006B4943"/>
    <w:rsid w:val="006C01A0"/>
    <w:rsid w:val="006C399C"/>
    <w:rsid w:val="006C3B8A"/>
    <w:rsid w:val="006C55EC"/>
    <w:rsid w:val="006D594A"/>
    <w:rsid w:val="006D6286"/>
    <w:rsid w:val="006E39BB"/>
    <w:rsid w:val="006E39C0"/>
    <w:rsid w:val="006E4EC0"/>
    <w:rsid w:val="006E68D4"/>
    <w:rsid w:val="006F6A63"/>
    <w:rsid w:val="006F74CB"/>
    <w:rsid w:val="00701604"/>
    <w:rsid w:val="007030CA"/>
    <w:rsid w:val="00703E7D"/>
    <w:rsid w:val="00704329"/>
    <w:rsid w:val="00704B50"/>
    <w:rsid w:val="007057B4"/>
    <w:rsid w:val="00711CFA"/>
    <w:rsid w:val="00713D9A"/>
    <w:rsid w:val="0071625F"/>
    <w:rsid w:val="00720782"/>
    <w:rsid w:val="00726F9D"/>
    <w:rsid w:val="0072776E"/>
    <w:rsid w:val="00732B0B"/>
    <w:rsid w:val="007342E0"/>
    <w:rsid w:val="00737FB2"/>
    <w:rsid w:val="00742F62"/>
    <w:rsid w:val="007453DB"/>
    <w:rsid w:val="007468D3"/>
    <w:rsid w:val="00747205"/>
    <w:rsid w:val="00750D3E"/>
    <w:rsid w:val="007521B9"/>
    <w:rsid w:val="0075225F"/>
    <w:rsid w:val="007522DB"/>
    <w:rsid w:val="00753895"/>
    <w:rsid w:val="00753F0E"/>
    <w:rsid w:val="007553A8"/>
    <w:rsid w:val="007557E4"/>
    <w:rsid w:val="007577DB"/>
    <w:rsid w:val="007611CA"/>
    <w:rsid w:val="0076281C"/>
    <w:rsid w:val="007668A5"/>
    <w:rsid w:val="007675F8"/>
    <w:rsid w:val="00770D4B"/>
    <w:rsid w:val="00774668"/>
    <w:rsid w:val="00776349"/>
    <w:rsid w:val="00786254"/>
    <w:rsid w:val="0078678D"/>
    <w:rsid w:val="00791CD5"/>
    <w:rsid w:val="00792E3F"/>
    <w:rsid w:val="007932BF"/>
    <w:rsid w:val="007973F3"/>
    <w:rsid w:val="007979EF"/>
    <w:rsid w:val="00797CE3"/>
    <w:rsid w:val="007A560C"/>
    <w:rsid w:val="007A59E6"/>
    <w:rsid w:val="007A776C"/>
    <w:rsid w:val="007A7922"/>
    <w:rsid w:val="007A79CA"/>
    <w:rsid w:val="007B0175"/>
    <w:rsid w:val="007B3210"/>
    <w:rsid w:val="007B3241"/>
    <w:rsid w:val="007B3A02"/>
    <w:rsid w:val="007B52AA"/>
    <w:rsid w:val="007C0828"/>
    <w:rsid w:val="007C26DA"/>
    <w:rsid w:val="007C4E0C"/>
    <w:rsid w:val="007C6B2C"/>
    <w:rsid w:val="007D7EA8"/>
    <w:rsid w:val="007E2779"/>
    <w:rsid w:val="007E44B6"/>
    <w:rsid w:val="007E587E"/>
    <w:rsid w:val="007F1A8D"/>
    <w:rsid w:val="007F716C"/>
    <w:rsid w:val="00801BBC"/>
    <w:rsid w:val="00803F45"/>
    <w:rsid w:val="008066A3"/>
    <w:rsid w:val="00810313"/>
    <w:rsid w:val="008110A6"/>
    <w:rsid w:val="00815BA5"/>
    <w:rsid w:val="00827777"/>
    <w:rsid w:val="00827ADE"/>
    <w:rsid w:val="00830F37"/>
    <w:rsid w:val="0083115B"/>
    <w:rsid w:val="0083136F"/>
    <w:rsid w:val="00834E51"/>
    <w:rsid w:val="00834FB5"/>
    <w:rsid w:val="0083662C"/>
    <w:rsid w:val="00841434"/>
    <w:rsid w:val="00843505"/>
    <w:rsid w:val="0084465B"/>
    <w:rsid w:val="00850F20"/>
    <w:rsid w:val="00853D8C"/>
    <w:rsid w:val="008614B5"/>
    <w:rsid w:val="008644AA"/>
    <w:rsid w:val="008668B8"/>
    <w:rsid w:val="00870557"/>
    <w:rsid w:val="008711BC"/>
    <w:rsid w:val="00873654"/>
    <w:rsid w:val="008757C4"/>
    <w:rsid w:val="00880543"/>
    <w:rsid w:val="008861BA"/>
    <w:rsid w:val="00886800"/>
    <w:rsid w:val="0089352A"/>
    <w:rsid w:val="008975D1"/>
    <w:rsid w:val="00897AA2"/>
    <w:rsid w:val="008A0BD4"/>
    <w:rsid w:val="008A17D8"/>
    <w:rsid w:val="008A4B01"/>
    <w:rsid w:val="008B18CE"/>
    <w:rsid w:val="008B2517"/>
    <w:rsid w:val="008C00B7"/>
    <w:rsid w:val="008C1638"/>
    <w:rsid w:val="008C1A66"/>
    <w:rsid w:val="008C5BA6"/>
    <w:rsid w:val="008C6577"/>
    <w:rsid w:val="008D1CFF"/>
    <w:rsid w:val="008D2E0A"/>
    <w:rsid w:val="008E0B9F"/>
    <w:rsid w:val="008E348B"/>
    <w:rsid w:val="008E4F70"/>
    <w:rsid w:val="008E5E34"/>
    <w:rsid w:val="008E7067"/>
    <w:rsid w:val="008F1CD0"/>
    <w:rsid w:val="008F1D59"/>
    <w:rsid w:val="008F45A4"/>
    <w:rsid w:val="008F75F8"/>
    <w:rsid w:val="008F779F"/>
    <w:rsid w:val="0090267A"/>
    <w:rsid w:val="00904E12"/>
    <w:rsid w:val="0090609F"/>
    <w:rsid w:val="00911C4C"/>
    <w:rsid w:val="00913FA5"/>
    <w:rsid w:val="0091726E"/>
    <w:rsid w:val="0092018C"/>
    <w:rsid w:val="00926475"/>
    <w:rsid w:val="00932084"/>
    <w:rsid w:val="00933815"/>
    <w:rsid w:val="009339CB"/>
    <w:rsid w:val="00942B3A"/>
    <w:rsid w:val="00943CAB"/>
    <w:rsid w:val="00945A7A"/>
    <w:rsid w:val="00947305"/>
    <w:rsid w:val="00953241"/>
    <w:rsid w:val="00960206"/>
    <w:rsid w:val="00961BE4"/>
    <w:rsid w:val="0096770A"/>
    <w:rsid w:val="00967763"/>
    <w:rsid w:val="00967D6B"/>
    <w:rsid w:val="00971CD9"/>
    <w:rsid w:val="00972491"/>
    <w:rsid w:val="00973C32"/>
    <w:rsid w:val="00974096"/>
    <w:rsid w:val="00981AB7"/>
    <w:rsid w:val="0098252F"/>
    <w:rsid w:val="00985BC7"/>
    <w:rsid w:val="009909D2"/>
    <w:rsid w:val="00993873"/>
    <w:rsid w:val="00994945"/>
    <w:rsid w:val="009A54DF"/>
    <w:rsid w:val="009A647D"/>
    <w:rsid w:val="009A74DE"/>
    <w:rsid w:val="009B7C3F"/>
    <w:rsid w:val="009C21DC"/>
    <w:rsid w:val="009C4EB4"/>
    <w:rsid w:val="009C4EEF"/>
    <w:rsid w:val="009C5568"/>
    <w:rsid w:val="009C5580"/>
    <w:rsid w:val="009C6F01"/>
    <w:rsid w:val="009C7330"/>
    <w:rsid w:val="009C748A"/>
    <w:rsid w:val="009D29D5"/>
    <w:rsid w:val="009D3110"/>
    <w:rsid w:val="009D3177"/>
    <w:rsid w:val="009D385A"/>
    <w:rsid w:val="009D7F24"/>
    <w:rsid w:val="009E29B8"/>
    <w:rsid w:val="009E50DC"/>
    <w:rsid w:val="009F2246"/>
    <w:rsid w:val="009F347B"/>
    <w:rsid w:val="009F4742"/>
    <w:rsid w:val="009F4842"/>
    <w:rsid w:val="009F6725"/>
    <w:rsid w:val="00A01395"/>
    <w:rsid w:val="00A0173B"/>
    <w:rsid w:val="00A03BEB"/>
    <w:rsid w:val="00A05941"/>
    <w:rsid w:val="00A138A7"/>
    <w:rsid w:val="00A14E82"/>
    <w:rsid w:val="00A2034F"/>
    <w:rsid w:val="00A220A3"/>
    <w:rsid w:val="00A246AF"/>
    <w:rsid w:val="00A24BEC"/>
    <w:rsid w:val="00A3173F"/>
    <w:rsid w:val="00A32236"/>
    <w:rsid w:val="00A34105"/>
    <w:rsid w:val="00A354D2"/>
    <w:rsid w:val="00A35970"/>
    <w:rsid w:val="00A41629"/>
    <w:rsid w:val="00A433C7"/>
    <w:rsid w:val="00A45F5B"/>
    <w:rsid w:val="00A47302"/>
    <w:rsid w:val="00A478BE"/>
    <w:rsid w:val="00A52FF9"/>
    <w:rsid w:val="00A55BE5"/>
    <w:rsid w:val="00A56441"/>
    <w:rsid w:val="00A56C22"/>
    <w:rsid w:val="00A614C3"/>
    <w:rsid w:val="00A6548C"/>
    <w:rsid w:val="00A6636A"/>
    <w:rsid w:val="00A7443A"/>
    <w:rsid w:val="00A74701"/>
    <w:rsid w:val="00A811F8"/>
    <w:rsid w:val="00A84045"/>
    <w:rsid w:val="00A84DFB"/>
    <w:rsid w:val="00A9243D"/>
    <w:rsid w:val="00A96569"/>
    <w:rsid w:val="00AA077A"/>
    <w:rsid w:val="00AA28CE"/>
    <w:rsid w:val="00AB3D99"/>
    <w:rsid w:val="00AB42CB"/>
    <w:rsid w:val="00AB7EED"/>
    <w:rsid w:val="00AC0997"/>
    <w:rsid w:val="00AC0D7E"/>
    <w:rsid w:val="00AC185A"/>
    <w:rsid w:val="00AC6C42"/>
    <w:rsid w:val="00AC7B2E"/>
    <w:rsid w:val="00AD5F3A"/>
    <w:rsid w:val="00AD61A1"/>
    <w:rsid w:val="00AD6942"/>
    <w:rsid w:val="00AD7DF4"/>
    <w:rsid w:val="00AE0FCA"/>
    <w:rsid w:val="00AE4A13"/>
    <w:rsid w:val="00AE58B7"/>
    <w:rsid w:val="00AF0425"/>
    <w:rsid w:val="00AF0EF5"/>
    <w:rsid w:val="00AF2ECB"/>
    <w:rsid w:val="00AF4886"/>
    <w:rsid w:val="00B02489"/>
    <w:rsid w:val="00B1034E"/>
    <w:rsid w:val="00B10EBA"/>
    <w:rsid w:val="00B125F5"/>
    <w:rsid w:val="00B14E80"/>
    <w:rsid w:val="00B1737F"/>
    <w:rsid w:val="00B21DB8"/>
    <w:rsid w:val="00B22EFE"/>
    <w:rsid w:val="00B279D6"/>
    <w:rsid w:val="00B30BCC"/>
    <w:rsid w:val="00B33497"/>
    <w:rsid w:val="00B33790"/>
    <w:rsid w:val="00B33A75"/>
    <w:rsid w:val="00B44469"/>
    <w:rsid w:val="00B47DAE"/>
    <w:rsid w:val="00B531EF"/>
    <w:rsid w:val="00B5336B"/>
    <w:rsid w:val="00B553A1"/>
    <w:rsid w:val="00B6140F"/>
    <w:rsid w:val="00B66453"/>
    <w:rsid w:val="00B67444"/>
    <w:rsid w:val="00B70108"/>
    <w:rsid w:val="00B70AC9"/>
    <w:rsid w:val="00B729CD"/>
    <w:rsid w:val="00B72B94"/>
    <w:rsid w:val="00B73CC2"/>
    <w:rsid w:val="00B7466C"/>
    <w:rsid w:val="00B74E9E"/>
    <w:rsid w:val="00B753FC"/>
    <w:rsid w:val="00B76779"/>
    <w:rsid w:val="00B77164"/>
    <w:rsid w:val="00B775DF"/>
    <w:rsid w:val="00B77FAE"/>
    <w:rsid w:val="00B80FB0"/>
    <w:rsid w:val="00B819D7"/>
    <w:rsid w:val="00B81B53"/>
    <w:rsid w:val="00B87959"/>
    <w:rsid w:val="00B93154"/>
    <w:rsid w:val="00B94B5D"/>
    <w:rsid w:val="00B94DE2"/>
    <w:rsid w:val="00B9525C"/>
    <w:rsid w:val="00BA7FFD"/>
    <w:rsid w:val="00BB71F4"/>
    <w:rsid w:val="00BD1680"/>
    <w:rsid w:val="00BD2755"/>
    <w:rsid w:val="00BD4944"/>
    <w:rsid w:val="00BE324C"/>
    <w:rsid w:val="00BE3425"/>
    <w:rsid w:val="00BE480C"/>
    <w:rsid w:val="00BE5F17"/>
    <w:rsid w:val="00BE6CFF"/>
    <w:rsid w:val="00BE772C"/>
    <w:rsid w:val="00BE7DD5"/>
    <w:rsid w:val="00BF353D"/>
    <w:rsid w:val="00BF50E0"/>
    <w:rsid w:val="00BF57D1"/>
    <w:rsid w:val="00BF5B0C"/>
    <w:rsid w:val="00BF5F19"/>
    <w:rsid w:val="00BF6067"/>
    <w:rsid w:val="00BF6659"/>
    <w:rsid w:val="00C0046F"/>
    <w:rsid w:val="00C00918"/>
    <w:rsid w:val="00C0709C"/>
    <w:rsid w:val="00C1103F"/>
    <w:rsid w:val="00C1596F"/>
    <w:rsid w:val="00C170A7"/>
    <w:rsid w:val="00C17920"/>
    <w:rsid w:val="00C23BFD"/>
    <w:rsid w:val="00C302A5"/>
    <w:rsid w:val="00C31B20"/>
    <w:rsid w:val="00C32D09"/>
    <w:rsid w:val="00C34B6F"/>
    <w:rsid w:val="00C35097"/>
    <w:rsid w:val="00C426E3"/>
    <w:rsid w:val="00C44312"/>
    <w:rsid w:val="00C44F0D"/>
    <w:rsid w:val="00C45F1F"/>
    <w:rsid w:val="00C503B6"/>
    <w:rsid w:val="00C51DF1"/>
    <w:rsid w:val="00C52678"/>
    <w:rsid w:val="00C52B6F"/>
    <w:rsid w:val="00C56DF9"/>
    <w:rsid w:val="00C573A9"/>
    <w:rsid w:val="00C60092"/>
    <w:rsid w:val="00C63DB9"/>
    <w:rsid w:val="00C648EA"/>
    <w:rsid w:val="00C737FA"/>
    <w:rsid w:val="00C73847"/>
    <w:rsid w:val="00C7400D"/>
    <w:rsid w:val="00C745F2"/>
    <w:rsid w:val="00C75AD0"/>
    <w:rsid w:val="00C77362"/>
    <w:rsid w:val="00C82D78"/>
    <w:rsid w:val="00C8644B"/>
    <w:rsid w:val="00C92DD8"/>
    <w:rsid w:val="00C931CA"/>
    <w:rsid w:val="00C956E5"/>
    <w:rsid w:val="00C966C7"/>
    <w:rsid w:val="00C96CC5"/>
    <w:rsid w:val="00C97F99"/>
    <w:rsid w:val="00CA124D"/>
    <w:rsid w:val="00CA3DF9"/>
    <w:rsid w:val="00CA4AF3"/>
    <w:rsid w:val="00CA6146"/>
    <w:rsid w:val="00CB5D3A"/>
    <w:rsid w:val="00CB62D8"/>
    <w:rsid w:val="00CB6D5E"/>
    <w:rsid w:val="00CC0AE0"/>
    <w:rsid w:val="00CC0B77"/>
    <w:rsid w:val="00CC187D"/>
    <w:rsid w:val="00CC1909"/>
    <w:rsid w:val="00CC1FB2"/>
    <w:rsid w:val="00CC4AB4"/>
    <w:rsid w:val="00CC777F"/>
    <w:rsid w:val="00CD2639"/>
    <w:rsid w:val="00CD4046"/>
    <w:rsid w:val="00CD6E21"/>
    <w:rsid w:val="00CE3547"/>
    <w:rsid w:val="00CE5F23"/>
    <w:rsid w:val="00CE69BB"/>
    <w:rsid w:val="00CE6FB3"/>
    <w:rsid w:val="00CF268B"/>
    <w:rsid w:val="00CF4F42"/>
    <w:rsid w:val="00D004D5"/>
    <w:rsid w:val="00D013F8"/>
    <w:rsid w:val="00D0140D"/>
    <w:rsid w:val="00D0168D"/>
    <w:rsid w:val="00D051D5"/>
    <w:rsid w:val="00D05F02"/>
    <w:rsid w:val="00D06A62"/>
    <w:rsid w:val="00D102EA"/>
    <w:rsid w:val="00D1052A"/>
    <w:rsid w:val="00D10DB0"/>
    <w:rsid w:val="00D11BF2"/>
    <w:rsid w:val="00D1363A"/>
    <w:rsid w:val="00D14BDF"/>
    <w:rsid w:val="00D1561C"/>
    <w:rsid w:val="00D15856"/>
    <w:rsid w:val="00D15878"/>
    <w:rsid w:val="00D16803"/>
    <w:rsid w:val="00D20935"/>
    <w:rsid w:val="00D20973"/>
    <w:rsid w:val="00D21D37"/>
    <w:rsid w:val="00D2382F"/>
    <w:rsid w:val="00D23B15"/>
    <w:rsid w:val="00D2422F"/>
    <w:rsid w:val="00D2725C"/>
    <w:rsid w:val="00D2C789"/>
    <w:rsid w:val="00D35A93"/>
    <w:rsid w:val="00D35B45"/>
    <w:rsid w:val="00D41ADE"/>
    <w:rsid w:val="00D41FCF"/>
    <w:rsid w:val="00D4340C"/>
    <w:rsid w:val="00D51396"/>
    <w:rsid w:val="00D55B53"/>
    <w:rsid w:val="00D57BAC"/>
    <w:rsid w:val="00D62A9A"/>
    <w:rsid w:val="00D63605"/>
    <w:rsid w:val="00D642D7"/>
    <w:rsid w:val="00D671B9"/>
    <w:rsid w:val="00D6762A"/>
    <w:rsid w:val="00D74017"/>
    <w:rsid w:val="00D75D00"/>
    <w:rsid w:val="00D7727D"/>
    <w:rsid w:val="00D800EC"/>
    <w:rsid w:val="00D8069F"/>
    <w:rsid w:val="00D84987"/>
    <w:rsid w:val="00D84C37"/>
    <w:rsid w:val="00D84CF7"/>
    <w:rsid w:val="00D84EEC"/>
    <w:rsid w:val="00D8615C"/>
    <w:rsid w:val="00D92373"/>
    <w:rsid w:val="00D92504"/>
    <w:rsid w:val="00D97342"/>
    <w:rsid w:val="00DA2630"/>
    <w:rsid w:val="00DA3AD5"/>
    <w:rsid w:val="00DA4684"/>
    <w:rsid w:val="00DA5CE2"/>
    <w:rsid w:val="00DA6785"/>
    <w:rsid w:val="00DB5A5F"/>
    <w:rsid w:val="00DB6D8D"/>
    <w:rsid w:val="00DC153C"/>
    <w:rsid w:val="00DC2334"/>
    <w:rsid w:val="00DC3489"/>
    <w:rsid w:val="00DC4172"/>
    <w:rsid w:val="00DC4C70"/>
    <w:rsid w:val="00DC59E6"/>
    <w:rsid w:val="00DC6BE1"/>
    <w:rsid w:val="00DD2153"/>
    <w:rsid w:val="00DD6470"/>
    <w:rsid w:val="00DD7155"/>
    <w:rsid w:val="00DD7E84"/>
    <w:rsid w:val="00DE111E"/>
    <w:rsid w:val="00DE2D49"/>
    <w:rsid w:val="00DF1DBD"/>
    <w:rsid w:val="00DF2BAF"/>
    <w:rsid w:val="00E047C8"/>
    <w:rsid w:val="00E06581"/>
    <w:rsid w:val="00E06741"/>
    <w:rsid w:val="00E07133"/>
    <w:rsid w:val="00E112F7"/>
    <w:rsid w:val="00E124DC"/>
    <w:rsid w:val="00E12B21"/>
    <w:rsid w:val="00E1547F"/>
    <w:rsid w:val="00E15997"/>
    <w:rsid w:val="00E16906"/>
    <w:rsid w:val="00E17726"/>
    <w:rsid w:val="00E21ABB"/>
    <w:rsid w:val="00E21C6E"/>
    <w:rsid w:val="00E22123"/>
    <w:rsid w:val="00E24FFA"/>
    <w:rsid w:val="00E25AA8"/>
    <w:rsid w:val="00E331C8"/>
    <w:rsid w:val="00E36083"/>
    <w:rsid w:val="00E376A9"/>
    <w:rsid w:val="00E526D4"/>
    <w:rsid w:val="00E5286B"/>
    <w:rsid w:val="00E537D9"/>
    <w:rsid w:val="00E5744A"/>
    <w:rsid w:val="00E60120"/>
    <w:rsid w:val="00E63589"/>
    <w:rsid w:val="00E63778"/>
    <w:rsid w:val="00E650F9"/>
    <w:rsid w:val="00E66D58"/>
    <w:rsid w:val="00E721C0"/>
    <w:rsid w:val="00E73EBB"/>
    <w:rsid w:val="00E7409F"/>
    <w:rsid w:val="00E75D6E"/>
    <w:rsid w:val="00E8791A"/>
    <w:rsid w:val="00E87DF0"/>
    <w:rsid w:val="00E9046D"/>
    <w:rsid w:val="00E90C80"/>
    <w:rsid w:val="00E93392"/>
    <w:rsid w:val="00E97CA8"/>
    <w:rsid w:val="00EB09BF"/>
    <w:rsid w:val="00EB2990"/>
    <w:rsid w:val="00EB2DAA"/>
    <w:rsid w:val="00EB54BB"/>
    <w:rsid w:val="00EB5C38"/>
    <w:rsid w:val="00EB5F26"/>
    <w:rsid w:val="00EC0392"/>
    <w:rsid w:val="00EC04A4"/>
    <w:rsid w:val="00EC3A55"/>
    <w:rsid w:val="00EC4DA2"/>
    <w:rsid w:val="00EC596F"/>
    <w:rsid w:val="00EC66E1"/>
    <w:rsid w:val="00ED5DDB"/>
    <w:rsid w:val="00ED7DA6"/>
    <w:rsid w:val="00EE0B1B"/>
    <w:rsid w:val="00EE0F1B"/>
    <w:rsid w:val="00EE1C35"/>
    <w:rsid w:val="00EE2497"/>
    <w:rsid w:val="00EE4661"/>
    <w:rsid w:val="00EE4F7B"/>
    <w:rsid w:val="00EE63A0"/>
    <w:rsid w:val="00EE6EA4"/>
    <w:rsid w:val="00EF2CF3"/>
    <w:rsid w:val="00EF3F57"/>
    <w:rsid w:val="00EF5042"/>
    <w:rsid w:val="00EF690C"/>
    <w:rsid w:val="00F00220"/>
    <w:rsid w:val="00F01851"/>
    <w:rsid w:val="00F1164C"/>
    <w:rsid w:val="00F209A0"/>
    <w:rsid w:val="00F2342C"/>
    <w:rsid w:val="00F242B5"/>
    <w:rsid w:val="00F25099"/>
    <w:rsid w:val="00F258B1"/>
    <w:rsid w:val="00F25C77"/>
    <w:rsid w:val="00F27C1D"/>
    <w:rsid w:val="00F27DBB"/>
    <w:rsid w:val="00F307A8"/>
    <w:rsid w:val="00F31BAC"/>
    <w:rsid w:val="00F3455A"/>
    <w:rsid w:val="00F34D39"/>
    <w:rsid w:val="00F400E6"/>
    <w:rsid w:val="00F402F7"/>
    <w:rsid w:val="00F41B27"/>
    <w:rsid w:val="00F42ABF"/>
    <w:rsid w:val="00F43FC4"/>
    <w:rsid w:val="00F503F2"/>
    <w:rsid w:val="00F50C9A"/>
    <w:rsid w:val="00F52F94"/>
    <w:rsid w:val="00F53773"/>
    <w:rsid w:val="00F54CC6"/>
    <w:rsid w:val="00F55BBA"/>
    <w:rsid w:val="00F55ECC"/>
    <w:rsid w:val="00F5649E"/>
    <w:rsid w:val="00F63015"/>
    <w:rsid w:val="00F64F2B"/>
    <w:rsid w:val="00F67DA6"/>
    <w:rsid w:val="00F716A4"/>
    <w:rsid w:val="00F72961"/>
    <w:rsid w:val="00F72A1D"/>
    <w:rsid w:val="00F750D9"/>
    <w:rsid w:val="00F763FE"/>
    <w:rsid w:val="00F81EEB"/>
    <w:rsid w:val="00F83B42"/>
    <w:rsid w:val="00F85936"/>
    <w:rsid w:val="00F913B2"/>
    <w:rsid w:val="00F94560"/>
    <w:rsid w:val="00F97E2F"/>
    <w:rsid w:val="00FA0516"/>
    <w:rsid w:val="00FA0661"/>
    <w:rsid w:val="00FA2A74"/>
    <w:rsid w:val="00FA2AE4"/>
    <w:rsid w:val="00FB1082"/>
    <w:rsid w:val="00FB155A"/>
    <w:rsid w:val="00FB4B1B"/>
    <w:rsid w:val="00FC15C8"/>
    <w:rsid w:val="00FC50E8"/>
    <w:rsid w:val="00FC6AC0"/>
    <w:rsid w:val="00FC7061"/>
    <w:rsid w:val="00FC72CE"/>
    <w:rsid w:val="00FC7D6D"/>
    <w:rsid w:val="00FD082D"/>
    <w:rsid w:val="00FD4F07"/>
    <w:rsid w:val="00FD5C83"/>
    <w:rsid w:val="00FE2970"/>
    <w:rsid w:val="00FE37EC"/>
    <w:rsid w:val="00FE744B"/>
    <w:rsid w:val="00FF39E7"/>
    <w:rsid w:val="00FF412C"/>
    <w:rsid w:val="013A8E8D"/>
    <w:rsid w:val="0211E1FA"/>
    <w:rsid w:val="02120C47"/>
    <w:rsid w:val="029CF665"/>
    <w:rsid w:val="0374B2C6"/>
    <w:rsid w:val="03F9F423"/>
    <w:rsid w:val="0405A984"/>
    <w:rsid w:val="0504ABDE"/>
    <w:rsid w:val="056B573D"/>
    <w:rsid w:val="06D5A8C0"/>
    <w:rsid w:val="0776B5A3"/>
    <w:rsid w:val="07927068"/>
    <w:rsid w:val="089E9885"/>
    <w:rsid w:val="08DBA8CB"/>
    <w:rsid w:val="0AB853EB"/>
    <w:rsid w:val="0CF71B4D"/>
    <w:rsid w:val="0CF9725B"/>
    <w:rsid w:val="0D83835A"/>
    <w:rsid w:val="0E9998FE"/>
    <w:rsid w:val="100487D8"/>
    <w:rsid w:val="1051FD05"/>
    <w:rsid w:val="11A7AD4E"/>
    <w:rsid w:val="11C119E3"/>
    <w:rsid w:val="11DC6E8B"/>
    <w:rsid w:val="15C9C0F5"/>
    <w:rsid w:val="15CEA8D2"/>
    <w:rsid w:val="170D597C"/>
    <w:rsid w:val="17559322"/>
    <w:rsid w:val="17C84FB4"/>
    <w:rsid w:val="1937F22F"/>
    <w:rsid w:val="19A6B2DF"/>
    <w:rsid w:val="1A55C67B"/>
    <w:rsid w:val="1A5B9E65"/>
    <w:rsid w:val="1A66D647"/>
    <w:rsid w:val="1A97750C"/>
    <w:rsid w:val="1B294134"/>
    <w:rsid w:val="1C8CC748"/>
    <w:rsid w:val="1CA79E55"/>
    <w:rsid w:val="1CDB95AF"/>
    <w:rsid w:val="1CE620B2"/>
    <w:rsid w:val="1DC39D0F"/>
    <w:rsid w:val="1E9C39B6"/>
    <w:rsid w:val="1ECFE26E"/>
    <w:rsid w:val="1F06F8E2"/>
    <w:rsid w:val="1FFA8B7F"/>
    <w:rsid w:val="20BA01BE"/>
    <w:rsid w:val="225AC9F4"/>
    <w:rsid w:val="23635FCA"/>
    <w:rsid w:val="24E7747B"/>
    <w:rsid w:val="252222E0"/>
    <w:rsid w:val="2569AF4C"/>
    <w:rsid w:val="25B63B39"/>
    <w:rsid w:val="25FB35E8"/>
    <w:rsid w:val="25FEA057"/>
    <w:rsid w:val="260B68E3"/>
    <w:rsid w:val="2751BA0A"/>
    <w:rsid w:val="27F567E4"/>
    <w:rsid w:val="2899D31B"/>
    <w:rsid w:val="29AF82C7"/>
    <w:rsid w:val="29C457EF"/>
    <w:rsid w:val="2B83BD50"/>
    <w:rsid w:val="2BEDDBA2"/>
    <w:rsid w:val="2CC5E3EB"/>
    <w:rsid w:val="2D19506D"/>
    <w:rsid w:val="2DBF609B"/>
    <w:rsid w:val="2DCF6AE4"/>
    <w:rsid w:val="2E797B6B"/>
    <w:rsid w:val="301F342B"/>
    <w:rsid w:val="305317EC"/>
    <w:rsid w:val="31005484"/>
    <w:rsid w:val="314858E9"/>
    <w:rsid w:val="31DBAA9C"/>
    <w:rsid w:val="32369A8C"/>
    <w:rsid w:val="32A43C84"/>
    <w:rsid w:val="331AA291"/>
    <w:rsid w:val="33DB893D"/>
    <w:rsid w:val="3509C0AF"/>
    <w:rsid w:val="3823842B"/>
    <w:rsid w:val="3928BF8C"/>
    <w:rsid w:val="393A1D20"/>
    <w:rsid w:val="39537889"/>
    <w:rsid w:val="3A9E9DE3"/>
    <w:rsid w:val="3B7328E8"/>
    <w:rsid w:val="3BD75366"/>
    <w:rsid w:val="3C77871A"/>
    <w:rsid w:val="3E91202C"/>
    <w:rsid w:val="3EEFC63E"/>
    <w:rsid w:val="41418483"/>
    <w:rsid w:val="41532CA9"/>
    <w:rsid w:val="4159DC7E"/>
    <w:rsid w:val="42B4D321"/>
    <w:rsid w:val="43543E67"/>
    <w:rsid w:val="43D804ED"/>
    <w:rsid w:val="442B2AD9"/>
    <w:rsid w:val="45BFFC28"/>
    <w:rsid w:val="45C6FB78"/>
    <w:rsid w:val="45E58015"/>
    <w:rsid w:val="45ED17BF"/>
    <w:rsid w:val="46C9F76B"/>
    <w:rsid w:val="4709AD2B"/>
    <w:rsid w:val="4788615B"/>
    <w:rsid w:val="47BA993C"/>
    <w:rsid w:val="48067702"/>
    <w:rsid w:val="498138F4"/>
    <w:rsid w:val="4A46A459"/>
    <w:rsid w:val="4AB802B7"/>
    <w:rsid w:val="4B06D11B"/>
    <w:rsid w:val="4D0A6C4C"/>
    <w:rsid w:val="4E22E2BC"/>
    <w:rsid w:val="4ECDE884"/>
    <w:rsid w:val="50779BDF"/>
    <w:rsid w:val="509702E0"/>
    <w:rsid w:val="519976D5"/>
    <w:rsid w:val="51BF13A0"/>
    <w:rsid w:val="546AD5B2"/>
    <w:rsid w:val="54AB29A3"/>
    <w:rsid w:val="5603B68A"/>
    <w:rsid w:val="56069709"/>
    <w:rsid w:val="57E3E1A7"/>
    <w:rsid w:val="57F62E4C"/>
    <w:rsid w:val="585FA9DB"/>
    <w:rsid w:val="58A42B29"/>
    <w:rsid w:val="598E46F6"/>
    <w:rsid w:val="5C61F0F6"/>
    <w:rsid w:val="5C69F15F"/>
    <w:rsid w:val="5CDB0054"/>
    <w:rsid w:val="5D2A0EFF"/>
    <w:rsid w:val="5E5B9B0F"/>
    <w:rsid w:val="5F66F93C"/>
    <w:rsid w:val="5FD7D514"/>
    <w:rsid w:val="600C8A11"/>
    <w:rsid w:val="609D6326"/>
    <w:rsid w:val="611492CC"/>
    <w:rsid w:val="61A807D3"/>
    <w:rsid w:val="6243C822"/>
    <w:rsid w:val="62EDE494"/>
    <w:rsid w:val="6343589F"/>
    <w:rsid w:val="63C5E472"/>
    <w:rsid w:val="63E9C5A1"/>
    <w:rsid w:val="6407BC7F"/>
    <w:rsid w:val="64602DE0"/>
    <w:rsid w:val="64C6D32E"/>
    <w:rsid w:val="64CFA83C"/>
    <w:rsid w:val="64D03241"/>
    <w:rsid w:val="64D1E204"/>
    <w:rsid w:val="64F27791"/>
    <w:rsid w:val="651C16B2"/>
    <w:rsid w:val="65A758DC"/>
    <w:rsid w:val="6608E0D7"/>
    <w:rsid w:val="669243BF"/>
    <w:rsid w:val="66FF302E"/>
    <w:rsid w:val="675A56A6"/>
    <w:rsid w:val="68342AD4"/>
    <w:rsid w:val="68C32F4D"/>
    <w:rsid w:val="68FAF406"/>
    <w:rsid w:val="6961C3C4"/>
    <w:rsid w:val="69CAEE0B"/>
    <w:rsid w:val="6A42AC7B"/>
    <w:rsid w:val="6A81B0AE"/>
    <w:rsid w:val="6AA55EAE"/>
    <w:rsid w:val="6B39BA45"/>
    <w:rsid w:val="6B901CD7"/>
    <w:rsid w:val="6BD53BCB"/>
    <w:rsid w:val="6D4120F6"/>
    <w:rsid w:val="6E03E356"/>
    <w:rsid w:val="6FB8D3D0"/>
    <w:rsid w:val="70195889"/>
    <w:rsid w:val="722B9287"/>
    <w:rsid w:val="72768497"/>
    <w:rsid w:val="72941D72"/>
    <w:rsid w:val="72C84E43"/>
    <w:rsid w:val="74A4878A"/>
    <w:rsid w:val="751CA3A0"/>
    <w:rsid w:val="75FEA3F8"/>
    <w:rsid w:val="76520943"/>
    <w:rsid w:val="769984B2"/>
    <w:rsid w:val="769C356D"/>
    <w:rsid w:val="76BA6FC6"/>
    <w:rsid w:val="77AD56C9"/>
    <w:rsid w:val="77FD78EF"/>
    <w:rsid w:val="789BD6A7"/>
    <w:rsid w:val="78DFAC08"/>
    <w:rsid w:val="79E9073C"/>
    <w:rsid w:val="7B224FAE"/>
    <w:rsid w:val="7CBBE184"/>
    <w:rsid w:val="7CD33E09"/>
    <w:rsid w:val="7D18E4AD"/>
    <w:rsid w:val="7E3E0C59"/>
    <w:rsid w:val="7E4CD5C7"/>
    <w:rsid w:val="7E6F9342"/>
    <w:rsid w:val="7EE331E2"/>
    <w:rsid w:val="7F72491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CA03F"/>
  <w15:docId w15:val="{9E8DF231-5236-4BC6-ABA4-2B722C0B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25C"/>
    <w:pPr>
      <w:spacing w:after="240" w:line="260" w:lineRule="exact"/>
    </w:pPr>
    <w:rPr>
      <w:color w:val="000000" w:themeColor="text2"/>
      <w:sz w:val="20"/>
    </w:rPr>
  </w:style>
  <w:style w:type="paragraph" w:styleId="Heading1">
    <w:name w:val="heading 1"/>
    <w:aliases w:val="veneer"/>
    <w:basedOn w:val="Normal"/>
    <w:next w:val="Normal"/>
    <w:link w:val="Heading1Char"/>
    <w:uiPriority w:val="9"/>
    <w:qFormat/>
    <w:rsid w:val="0083662C"/>
    <w:pPr>
      <w:keepNext/>
      <w:keepLines/>
      <w:spacing w:after="0" w:line="960" w:lineRule="exact"/>
      <w:outlineLvl w:val="0"/>
    </w:pPr>
    <w:rPr>
      <w:rFonts w:ascii="Veneer" w:eastAsiaTheme="majorEastAsia" w:hAnsi="Veneer" w:cstheme="majorBidi"/>
      <w:bCs/>
      <w:caps/>
      <w:color w:val="004EB6" w:themeColor="accent1"/>
      <w:sz w:val="96"/>
      <w:szCs w:val="28"/>
    </w:rPr>
  </w:style>
  <w:style w:type="paragraph" w:styleId="Heading2">
    <w:name w:val="heading 2"/>
    <w:basedOn w:val="Normal"/>
    <w:next w:val="Normal"/>
    <w:link w:val="Heading2Char"/>
    <w:autoRedefine/>
    <w:uiPriority w:val="9"/>
    <w:unhideWhenUsed/>
    <w:qFormat/>
    <w:rsid w:val="00D41FCF"/>
    <w:pPr>
      <w:keepNext/>
      <w:keepLines/>
      <w:pBdr>
        <w:top w:val="single" w:sz="4" w:space="4" w:color="auto"/>
      </w:pBdr>
      <w:tabs>
        <w:tab w:val="left" w:pos="709"/>
      </w:tabs>
      <w:spacing w:before="200" w:after="0" w:line="240" w:lineRule="auto"/>
      <w:outlineLvl w:val="1"/>
    </w:pPr>
    <w:rPr>
      <w:rFonts w:eastAsiaTheme="majorEastAsia" w:cs="Helvetica"/>
      <w:b/>
      <w:bCs/>
      <w:caps/>
      <w:color w:val="8C84B9" w:themeColor="accent6"/>
      <w:sz w:val="28"/>
      <w:szCs w:val="30"/>
    </w:rPr>
  </w:style>
  <w:style w:type="paragraph" w:styleId="Heading3">
    <w:name w:val="heading 3"/>
    <w:basedOn w:val="Normal"/>
    <w:next w:val="Normal"/>
    <w:link w:val="Heading3Char"/>
    <w:uiPriority w:val="9"/>
    <w:unhideWhenUsed/>
    <w:qFormat/>
    <w:rsid w:val="000F5346"/>
    <w:pPr>
      <w:keepNext/>
      <w:keepLines/>
      <w:tabs>
        <w:tab w:val="left" w:pos="709"/>
      </w:tabs>
      <w:spacing w:before="200" w:after="0" w:line="240" w:lineRule="auto"/>
      <w:outlineLvl w:val="2"/>
    </w:pPr>
    <w:rPr>
      <w:rFonts w:eastAsiaTheme="majorEastAsia" w:cs="Helvetica"/>
      <w:b/>
      <w:bCs/>
      <w:szCs w:val="20"/>
    </w:rPr>
  </w:style>
  <w:style w:type="paragraph" w:styleId="Heading4">
    <w:name w:val="heading 4"/>
    <w:basedOn w:val="Normal"/>
    <w:next w:val="Normal"/>
    <w:link w:val="Heading4Char"/>
    <w:uiPriority w:val="9"/>
    <w:unhideWhenUsed/>
    <w:qFormat/>
    <w:rsid w:val="0083662C"/>
    <w:pPr>
      <w:keepNext/>
      <w:keepLines/>
      <w:spacing w:after="0"/>
      <w:outlineLvl w:val="3"/>
    </w:pPr>
    <w:rPr>
      <w:rFonts w:ascii="Helvetica" w:eastAsiaTheme="majorEastAsia" w:hAnsi="Helvetica" w:cs="Helvetica"/>
      <w:b/>
      <w:bCs/>
      <w:iCs/>
      <w:color w:val="003A88" w:themeColor="accent1" w:themeShade="BF"/>
    </w:rPr>
  </w:style>
  <w:style w:type="paragraph" w:styleId="Heading5">
    <w:name w:val="heading 5"/>
    <w:basedOn w:val="Normal"/>
    <w:next w:val="Normal"/>
    <w:link w:val="Heading5Char"/>
    <w:uiPriority w:val="9"/>
    <w:semiHidden/>
    <w:unhideWhenUsed/>
    <w:qFormat/>
    <w:rsid w:val="00942B3A"/>
    <w:pPr>
      <w:keepNext/>
      <w:keepLines/>
      <w:numPr>
        <w:ilvl w:val="4"/>
        <w:numId w:val="1"/>
      </w:numPr>
      <w:spacing w:before="40" w:after="0"/>
      <w:outlineLvl w:val="4"/>
    </w:pPr>
    <w:rPr>
      <w:rFonts w:asciiTheme="majorHAnsi" w:eastAsiaTheme="majorEastAsia" w:hAnsiTheme="majorHAnsi" w:cstheme="majorBidi"/>
      <w:color w:val="003A88" w:themeColor="accent1" w:themeShade="BF"/>
    </w:rPr>
  </w:style>
  <w:style w:type="paragraph" w:styleId="Heading6">
    <w:name w:val="heading 6"/>
    <w:basedOn w:val="Normal"/>
    <w:next w:val="Normal"/>
    <w:link w:val="Heading6Char"/>
    <w:uiPriority w:val="9"/>
    <w:semiHidden/>
    <w:unhideWhenUsed/>
    <w:qFormat/>
    <w:rsid w:val="00942B3A"/>
    <w:pPr>
      <w:keepNext/>
      <w:keepLines/>
      <w:numPr>
        <w:ilvl w:val="5"/>
        <w:numId w:val="1"/>
      </w:numPr>
      <w:spacing w:before="40" w:after="0"/>
      <w:outlineLvl w:val="5"/>
    </w:pPr>
    <w:rPr>
      <w:rFonts w:asciiTheme="majorHAnsi" w:eastAsiaTheme="majorEastAsia" w:hAnsiTheme="majorHAnsi" w:cstheme="majorBidi"/>
      <w:color w:val="00265A" w:themeColor="accent1" w:themeShade="7F"/>
    </w:rPr>
  </w:style>
  <w:style w:type="paragraph" w:styleId="Heading7">
    <w:name w:val="heading 7"/>
    <w:basedOn w:val="Normal"/>
    <w:next w:val="Normal"/>
    <w:link w:val="Heading7Char"/>
    <w:uiPriority w:val="9"/>
    <w:semiHidden/>
    <w:unhideWhenUsed/>
    <w:qFormat/>
    <w:rsid w:val="00942B3A"/>
    <w:pPr>
      <w:keepNext/>
      <w:keepLines/>
      <w:numPr>
        <w:ilvl w:val="6"/>
        <w:numId w:val="1"/>
      </w:numPr>
      <w:spacing w:before="40" w:after="0"/>
      <w:outlineLvl w:val="6"/>
    </w:pPr>
    <w:rPr>
      <w:rFonts w:asciiTheme="majorHAnsi" w:eastAsiaTheme="majorEastAsia" w:hAnsiTheme="majorHAnsi" w:cstheme="majorBidi"/>
      <w:i/>
      <w:iCs/>
      <w:color w:val="00265A" w:themeColor="accent1" w:themeShade="7F"/>
    </w:rPr>
  </w:style>
  <w:style w:type="paragraph" w:styleId="Heading8">
    <w:name w:val="heading 8"/>
    <w:basedOn w:val="Normal"/>
    <w:next w:val="Normal"/>
    <w:link w:val="Heading8Char"/>
    <w:uiPriority w:val="9"/>
    <w:semiHidden/>
    <w:unhideWhenUsed/>
    <w:qFormat/>
    <w:rsid w:val="00942B3A"/>
    <w:pPr>
      <w:keepNext/>
      <w:keepLines/>
      <w:numPr>
        <w:ilvl w:val="7"/>
        <w:numId w:val="1"/>
      </w:numPr>
      <w:spacing w:before="40" w:after="0"/>
      <w:outlineLvl w:val="7"/>
    </w:pPr>
    <w:rPr>
      <w:rFonts w:asciiTheme="majorHAnsi" w:eastAsiaTheme="majorEastAsia" w:hAnsiTheme="majorHAnsi" w:cstheme="majorBidi"/>
      <w:color w:val="717171" w:themeColor="text1" w:themeTint="D8"/>
      <w:sz w:val="21"/>
      <w:szCs w:val="21"/>
    </w:rPr>
  </w:style>
  <w:style w:type="paragraph" w:styleId="Heading9">
    <w:name w:val="heading 9"/>
    <w:basedOn w:val="Normal"/>
    <w:next w:val="Normal"/>
    <w:link w:val="Heading9Char"/>
    <w:uiPriority w:val="9"/>
    <w:semiHidden/>
    <w:unhideWhenUsed/>
    <w:qFormat/>
    <w:rsid w:val="00942B3A"/>
    <w:pPr>
      <w:keepNext/>
      <w:keepLines/>
      <w:numPr>
        <w:ilvl w:val="8"/>
        <w:numId w:val="1"/>
      </w:numPr>
      <w:spacing w:before="40" w:after="0"/>
      <w:outlineLvl w:val="8"/>
    </w:pPr>
    <w:rPr>
      <w:rFonts w:asciiTheme="majorHAnsi" w:eastAsiaTheme="majorEastAsia" w:hAnsiTheme="majorHAnsi" w:cstheme="majorBidi"/>
      <w:i/>
      <w:iCs/>
      <w:color w:val="71717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FCF"/>
    <w:rPr>
      <w:rFonts w:eastAsiaTheme="majorEastAsia" w:cs="Helvetica"/>
      <w:b/>
      <w:bCs/>
      <w:caps/>
      <w:color w:val="8C84B9" w:themeColor="accent6"/>
      <w:sz w:val="28"/>
      <w:szCs w:val="30"/>
    </w:rPr>
  </w:style>
  <w:style w:type="paragraph" w:styleId="ListParagraph">
    <w:name w:val="List Paragraph"/>
    <w:aliases w:val="Bullets,authors,Scriptoria bullet points,En tête 1,Dot pt,F5 List Paragraph,List Paragraph1,No Spacing1,List Paragraph Char Char Char,Indicator Text,Numbered Para 1,Bullet 1,List Paragraph12,Bullet Points,MAIN CONTENT,List Paragraph11,L"/>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1DE0A" w:themeColor="accent3"/>
        <w:left w:val="single" w:sz="8" w:space="0" w:color="E1DE0A" w:themeColor="accent3"/>
        <w:bottom w:val="single" w:sz="8" w:space="0" w:color="E1DE0A" w:themeColor="accent3"/>
        <w:right w:val="single" w:sz="8" w:space="0" w:color="E1DE0A" w:themeColor="accent3"/>
      </w:tblBorders>
    </w:tblPr>
    <w:tblStylePr w:type="firstRow">
      <w:pPr>
        <w:spacing w:before="0" w:after="0" w:line="240" w:lineRule="auto"/>
      </w:pPr>
      <w:rPr>
        <w:b/>
        <w:bCs/>
        <w:color w:val="FFFFFF" w:themeColor="background1"/>
      </w:rPr>
      <w:tblPr/>
      <w:tcPr>
        <w:shd w:val="clear" w:color="auto" w:fill="E1DE0A" w:themeFill="accent3"/>
      </w:tcPr>
    </w:tblStylePr>
    <w:tblStylePr w:type="lastRow">
      <w:pPr>
        <w:spacing w:before="0" w:after="0" w:line="240" w:lineRule="auto"/>
      </w:pPr>
      <w:rPr>
        <w:b/>
        <w:bCs/>
      </w:rPr>
      <w:tblPr/>
      <w:tcPr>
        <w:tcBorders>
          <w:top w:val="double" w:sz="6" w:space="0" w:color="E1DE0A" w:themeColor="accent3"/>
          <w:left w:val="single" w:sz="8" w:space="0" w:color="E1DE0A" w:themeColor="accent3"/>
          <w:bottom w:val="single" w:sz="8" w:space="0" w:color="E1DE0A" w:themeColor="accent3"/>
          <w:right w:val="single" w:sz="8" w:space="0" w:color="E1DE0A" w:themeColor="accent3"/>
        </w:tcBorders>
      </w:tcPr>
    </w:tblStylePr>
    <w:tblStylePr w:type="firstCol">
      <w:rPr>
        <w:b/>
        <w:bCs/>
      </w:rPr>
    </w:tblStylePr>
    <w:tblStylePr w:type="lastCol">
      <w:rPr>
        <w:b/>
        <w:bCs/>
      </w:rPr>
    </w:tblStylePr>
    <w:tblStylePr w:type="band1Vert">
      <w:tblPr/>
      <w:tcPr>
        <w:tcBorders>
          <w:top w:val="single" w:sz="8" w:space="0" w:color="E1DE0A" w:themeColor="accent3"/>
          <w:left w:val="single" w:sz="8" w:space="0" w:color="E1DE0A" w:themeColor="accent3"/>
          <w:bottom w:val="single" w:sz="8" w:space="0" w:color="E1DE0A" w:themeColor="accent3"/>
          <w:right w:val="single" w:sz="8" w:space="0" w:color="E1DE0A" w:themeColor="accent3"/>
        </w:tcBorders>
      </w:tcPr>
    </w:tblStylePr>
    <w:tblStylePr w:type="band1Horz">
      <w:tblPr/>
      <w:tcPr>
        <w:tcBorders>
          <w:top w:val="single" w:sz="8" w:space="0" w:color="E1DE0A" w:themeColor="accent3"/>
          <w:left w:val="single" w:sz="8" w:space="0" w:color="E1DE0A" w:themeColor="accent3"/>
          <w:bottom w:val="single" w:sz="8" w:space="0" w:color="E1DE0A" w:themeColor="accent3"/>
          <w:right w:val="single" w:sz="8" w:space="0" w:color="E1DE0A"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585858" w:themeColor="text1"/>
    </w:rPr>
    <w:tblPr>
      <w:tblStyleRowBandSize w:val="1"/>
      <w:tblStyleColBandSize w:val="1"/>
    </w:tblPr>
    <w:tcPr>
      <w:shd w:val="clear" w:color="auto" w:fill="FFF9E4" w:themeFill="accent5" w:themeFillTint="19"/>
    </w:tcPr>
    <w:tblStylePr w:type="firstRow">
      <w:rPr>
        <w:b/>
        <w:bCs/>
        <w:color w:val="FFFFFF" w:themeColor="background1"/>
      </w:rPr>
      <w:tblPr/>
      <w:tcPr>
        <w:tcBorders>
          <w:bottom w:val="single" w:sz="12" w:space="0" w:color="FFFFFF" w:themeColor="background1"/>
        </w:tcBorders>
        <w:shd w:val="clear" w:color="auto" w:fill="665CA1" w:themeFill="accent6" w:themeFillShade="CC"/>
      </w:tcPr>
    </w:tblStylePr>
    <w:tblStylePr w:type="lastRow">
      <w:rPr>
        <w:b/>
        <w:bCs/>
        <w:color w:val="665CA1"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C" w:themeFill="accent5" w:themeFillTint="3F"/>
      </w:tcPr>
    </w:tblStylePr>
    <w:tblStylePr w:type="band1Horz">
      <w:tblPr/>
      <w:tcPr>
        <w:shd w:val="clear" w:color="auto" w:fill="FFF4C9" w:themeFill="accent5" w:themeFillTint="33"/>
      </w:tcPr>
    </w:tblStylePr>
  </w:style>
  <w:style w:type="paragraph" w:customStyle="1" w:styleId="Default">
    <w:name w:val="Default"/>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004EB6" w:themeColor="hyperlink"/>
      <w:u w:val="single"/>
    </w:rPr>
  </w:style>
  <w:style w:type="character" w:customStyle="1" w:styleId="Heading1Char">
    <w:name w:val="Heading 1 Char"/>
    <w:aliases w:val="veneer Char"/>
    <w:basedOn w:val="DefaultParagraphFont"/>
    <w:link w:val="Heading1"/>
    <w:uiPriority w:val="9"/>
    <w:rsid w:val="00CC0AE0"/>
    <w:rPr>
      <w:rFonts w:ascii="Veneer" w:eastAsiaTheme="majorEastAsia" w:hAnsi="Veneer" w:cstheme="majorBidi"/>
      <w:bCs/>
      <w:caps/>
      <w:color w:val="004EB6" w:themeColor="accent1"/>
      <w:sz w:val="96"/>
      <w:szCs w:val="28"/>
    </w:rPr>
  </w:style>
  <w:style w:type="character" w:customStyle="1" w:styleId="Heading3Char">
    <w:name w:val="Heading 3 Char"/>
    <w:basedOn w:val="DefaultParagraphFont"/>
    <w:link w:val="Heading3"/>
    <w:uiPriority w:val="9"/>
    <w:rsid w:val="000F5346"/>
    <w:rPr>
      <w:rFonts w:eastAsiaTheme="majorEastAsia" w:cs="Helvetica"/>
      <w:b/>
      <w:bCs/>
      <w:color w:val="000000" w:themeColor="text2"/>
      <w:sz w:val="20"/>
      <w:szCs w:val="20"/>
    </w:rPr>
  </w:style>
  <w:style w:type="character" w:customStyle="1" w:styleId="Heading4Char">
    <w:name w:val="Heading 4 Char"/>
    <w:basedOn w:val="DefaultParagraphFont"/>
    <w:link w:val="Heading4"/>
    <w:uiPriority w:val="9"/>
    <w:rsid w:val="00942B3A"/>
    <w:rPr>
      <w:rFonts w:ascii="Helvetica" w:eastAsiaTheme="majorEastAsia" w:hAnsi="Helvetica" w:cs="Helvetica"/>
      <w:b/>
      <w:bCs/>
      <w:iCs/>
      <w:color w:val="003A88"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1FF" w:themeFill="accent1" w:themeFillTint="7F"/>
      </w:tcPr>
    </w:tblStylePr>
  </w:style>
  <w:style w:type="table" w:styleId="LightShading-Accent1">
    <w:name w:val="Light Shading Accent 1"/>
    <w:basedOn w:val="TableNormal"/>
    <w:uiPriority w:val="60"/>
    <w:rsid w:val="002C0AFD"/>
    <w:pPr>
      <w:spacing w:after="0" w:line="240" w:lineRule="auto"/>
    </w:pPr>
    <w:rPr>
      <w:color w:val="003A88" w:themeColor="accent1" w:themeShade="BF"/>
    </w:rPr>
    <w:tblPr>
      <w:tblStyleRowBandSize w:val="1"/>
      <w:tblStyleColBandSize w:val="1"/>
      <w:tblBorders>
        <w:top w:val="single" w:sz="8" w:space="0" w:color="004EB6" w:themeColor="accent1"/>
        <w:bottom w:val="single" w:sz="8" w:space="0" w:color="004EB6" w:themeColor="accent1"/>
      </w:tblBorders>
    </w:tblPr>
    <w:tblStylePr w:type="firstRow">
      <w:pPr>
        <w:spacing w:before="0" w:after="0" w:line="240" w:lineRule="auto"/>
      </w:pPr>
      <w:rPr>
        <w:b/>
        <w:bCs/>
      </w:rPr>
      <w:tblPr/>
      <w:tcPr>
        <w:tcBorders>
          <w:top w:val="single" w:sz="8" w:space="0" w:color="004EB6" w:themeColor="accent1"/>
          <w:left w:val="nil"/>
          <w:bottom w:val="single" w:sz="8" w:space="0" w:color="004EB6" w:themeColor="accent1"/>
          <w:right w:val="nil"/>
          <w:insideH w:val="nil"/>
          <w:insideV w:val="nil"/>
        </w:tcBorders>
      </w:tcPr>
    </w:tblStylePr>
    <w:tblStylePr w:type="lastRow">
      <w:pPr>
        <w:spacing w:before="0" w:after="0" w:line="240" w:lineRule="auto"/>
      </w:pPr>
      <w:rPr>
        <w:b/>
        <w:bCs/>
      </w:rPr>
      <w:tblPr/>
      <w:tcPr>
        <w:tcBorders>
          <w:top w:val="single" w:sz="8" w:space="0" w:color="004EB6" w:themeColor="accent1"/>
          <w:left w:val="nil"/>
          <w:bottom w:val="single" w:sz="8" w:space="0" w:color="004E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0FF" w:themeFill="accent1" w:themeFillTint="3F"/>
      </w:tcPr>
    </w:tblStylePr>
    <w:tblStylePr w:type="band1Horz">
      <w:tblPr/>
      <w:tcPr>
        <w:tcBorders>
          <w:left w:val="nil"/>
          <w:right w:val="nil"/>
          <w:insideH w:val="nil"/>
          <w:insideV w:val="nil"/>
        </w:tcBorders>
        <w:shd w:val="clear" w:color="auto" w:fill="ADD0FF"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004EB6" w:themeColor="accent1"/>
        <w:left w:val="single" w:sz="8" w:space="0" w:color="004EB6" w:themeColor="accent1"/>
        <w:bottom w:val="single" w:sz="8" w:space="0" w:color="004EB6" w:themeColor="accent1"/>
        <w:right w:val="single" w:sz="8" w:space="0" w:color="004EB6" w:themeColor="accent1"/>
        <w:insideH w:val="single" w:sz="8" w:space="0" w:color="004EB6" w:themeColor="accent1"/>
        <w:insideV w:val="single" w:sz="8" w:space="0" w:color="004E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EB6" w:themeColor="accent1"/>
          <w:left w:val="single" w:sz="8" w:space="0" w:color="004EB6" w:themeColor="accent1"/>
          <w:bottom w:val="single" w:sz="18" w:space="0" w:color="004EB6" w:themeColor="accent1"/>
          <w:right w:val="single" w:sz="8" w:space="0" w:color="004EB6" w:themeColor="accent1"/>
          <w:insideH w:val="nil"/>
          <w:insideV w:val="single" w:sz="8" w:space="0" w:color="004E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B6" w:themeColor="accent1"/>
          <w:left w:val="single" w:sz="8" w:space="0" w:color="004EB6" w:themeColor="accent1"/>
          <w:bottom w:val="single" w:sz="8" w:space="0" w:color="004EB6" w:themeColor="accent1"/>
          <w:right w:val="single" w:sz="8" w:space="0" w:color="004EB6" w:themeColor="accent1"/>
          <w:insideH w:val="nil"/>
          <w:insideV w:val="single" w:sz="8" w:space="0" w:color="004E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tblStylePr w:type="band1Vert">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shd w:val="clear" w:color="auto" w:fill="ADD0FF" w:themeFill="accent1" w:themeFillTint="3F"/>
      </w:tcPr>
    </w:tblStylePr>
    <w:tblStylePr w:type="band1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insideV w:val="single" w:sz="8" w:space="0" w:color="004EB6" w:themeColor="accent1"/>
        </w:tcBorders>
        <w:shd w:val="clear" w:color="auto" w:fill="ADD0FF" w:themeFill="accent1" w:themeFillTint="3F"/>
      </w:tcPr>
    </w:tblStylePr>
    <w:tblStylePr w:type="band2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insideV w:val="single" w:sz="8" w:space="0" w:color="004EB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single" w:sz="8" w:space="0" w:color="FFD834" w:themeColor="accent5" w:themeTint="BF"/>
      </w:tblBorders>
    </w:tblPr>
    <w:tblStylePr w:type="firstRow">
      <w:pPr>
        <w:spacing w:before="0" w:after="0" w:line="240" w:lineRule="auto"/>
      </w:pPr>
      <w:rPr>
        <w:b/>
        <w:bCs/>
        <w:color w:val="FFFFFF" w:themeColor="background1"/>
      </w:rPr>
      <w:tblPr/>
      <w:tcPr>
        <w:tcBorders>
          <w:top w:val="single" w:sz="8"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nil"/>
          <w:insideV w:val="nil"/>
        </w:tcBorders>
        <w:shd w:val="clear" w:color="auto" w:fill="F0C300" w:themeFill="accent5"/>
      </w:tcPr>
    </w:tblStylePr>
    <w:tblStylePr w:type="lastRow">
      <w:pPr>
        <w:spacing w:before="0" w:after="0" w:line="240" w:lineRule="auto"/>
      </w:pPr>
      <w:rPr>
        <w:b/>
        <w:bCs/>
      </w:rPr>
      <w:tblPr/>
      <w:tcPr>
        <w:tcBorders>
          <w:top w:val="double" w:sz="6"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2BC" w:themeFill="accent5" w:themeFillTint="3F"/>
      </w:tcPr>
    </w:tblStylePr>
    <w:tblStylePr w:type="band1Horz">
      <w:tblPr/>
      <w:tcPr>
        <w:tcBorders>
          <w:insideH w:val="nil"/>
          <w:insideV w:val="nil"/>
        </w:tcBorders>
        <w:shd w:val="clear" w:color="auto" w:fill="FFF2BC"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004EB6" w:themeColor="accent1"/>
        <w:left w:val="single" w:sz="8" w:space="0" w:color="004EB6" w:themeColor="accent1"/>
        <w:bottom w:val="single" w:sz="8" w:space="0" w:color="004EB6" w:themeColor="accent1"/>
        <w:right w:val="single" w:sz="8" w:space="0" w:color="004EB6" w:themeColor="accent1"/>
      </w:tblBorders>
    </w:tblPr>
    <w:tblStylePr w:type="firstRow">
      <w:pPr>
        <w:spacing w:before="0" w:after="0" w:line="240" w:lineRule="auto"/>
      </w:pPr>
      <w:rPr>
        <w:b/>
        <w:bCs/>
        <w:color w:val="FFFFFF" w:themeColor="background1"/>
      </w:rPr>
      <w:tblPr/>
      <w:tcPr>
        <w:shd w:val="clear" w:color="auto" w:fill="004EB6" w:themeFill="accent1"/>
      </w:tcPr>
    </w:tblStylePr>
    <w:tblStylePr w:type="lastRow">
      <w:pPr>
        <w:spacing w:before="0" w:after="0" w:line="240" w:lineRule="auto"/>
      </w:pPr>
      <w:rPr>
        <w:b/>
        <w:bCs/>
      </w:rPr>
      <w:tblPr/>
      <w:tcPr>
        <w:tcBorders>
          <w:top w:val="double" w:sz="6" w:space="0" w:color="004EB6" w:themeColor="accent1"/>
          <w:left w:val="single" w:sz="8" w:space="0" w:color="004EB6" w:themeColor="accent1"/>
          <w:bottom w:val="single" w:sz="8" w:space="0" w:color="004EB6" w:themeColor="accent1"/>
          <w:right w:val="single" w:sz="8" w:space="0" w:color="004EB6" w:themeColor="accent1"/>
        </w:tcBorders>
      </w:tcPr>
    </w:tblStylePr>
    <w:tblStylePr w:type="firstCol">
      <w:rPr>
        <w:b/>
        <w:bCs/>
      </w:rPr>
    </w:tblStylePr>
    <w:tblStylePr w:type="lastCol">
      <w:rPr>
        <w:b/>
        <w:bCs/>
      </w:rPr>
    </w:tblStylePr>
    <w:tblStylePr w:type="band1Vert">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tblStylePr w:type="band1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style>
  <w:style w:type="character" w:customStyle="1" w:styleId="Heading5Char">
    <w:name w:val="Heading 5 Char"/>
    <w:basedOn w:val="DefaultParagraphFont"/>
    <w:link w:val="Heading5"/>
    <w:uiPriority w:val="9"/>
    <w:semiHidden/>
    <w:rsid w:val="00942B3A"/>
    <w:rPr>
      <w:rFonts w:asciiTheme="majorHAnsi" w:eastAsiaTheme="majorEastAsia" w:hAnsiTheme="majorHAnsi" w:cstheme="majorBidi"/>
      <w:color w:val="003A88" w:themeColor="accent1" w:themeShade="BF"/>
      <w:sz w:val="20"/>
    </w:rPr>
  </w:style>
  <w:style w:type="character" w:customStyle="1" w:styleId="Heading6Char">
    <w:name w:val="Heading 6 Char"/>
    <w:basedOn w:val="DefaultParagraphFont"/>
    <w:link w:val="Heading6"/>
    <w:uiPriority w:val="9"/>
    <w:semiHidden/>
    <w:rsid w:val="00942B3A"/>
    <w:rPr>
      <w:rFonts w:asciiTheme="majorHAnsi" w:eastAsiaTheme="majorEastAsia" w:hAnsiTheme="majorHAnsi" w:cstheme="majorBidi"/>
      <w:color w:val="00265A" w:themeColor="accent1" w:themeShade="7F"/>
      <w:sz w:val="20"/>
    </w:rPr>
  </w:style>
  <w:style w:type="character" w:customStyle="1" w:styleId="Heading7Char">
    <w:name w:val="Heading 7 Char"/>
    <w:basedOn w:val="DefaultParagraphFont"/>
    <w:link w:val="Heading7"/>
    <w:uiPriority w:val="9"/>
    <w:semiHidden/>
    <w:rsid w:val="00942B3A"/>
    <w:rPr>
      <w:rFonts w:asciiTheme="majorHAnsi" w:eastAsiaTheme="majorEastAsia" w:hAnsiTheme="majorHAnsi" w:cstheme="majorBidi"/>
      <w:i/>
      <w:iCs/>
      <w:color w:val="00265A" w:themeColor="accent1" w:themeShade="7F"/>
      <w:sz w:val="20"/>
    </w:rPr>
  </w:style>
  <w:style w:type="character" w:customStyle="1" w:styleId="Heading8Char">
    <w:name w:val="Heading 8 Char"/>
    <w:basedOn w:val="DefaultParagraphFont"/>
    <w:link w:val="Heading8"/>
    <w:uiPriority w:val="9"/>
    <w:semiHidden/>
    <w:rsid w:val="00942B3A"/>
    <w:rPr>
      <w:rFonts w:asciiTheme="majorHAnsi" w:eastAsiaTheme="majorEastAsia" w:hAnsiTheme="majorHAnsi" w:cstheme="majorBidi"/>
      <w:color w:val="717171" w:themeColor="text1" w:themeTint="D8"/>
      <w:sz w:val="21"/>
      <w:szCs w:val="21"/>
    </w:rPr>
  </w:style>
  <w:style w:type="character" w:customStyle="1" w:styleId="Heading9Char">
    <w:name w:val="Heading 9 Char"/>
    <w:basedOn w:val="DefaultParagraphFont"/>
    <w:link w:val="Heading9"/>
    <w:uiPriority w:val="9"/>
    <w:semiHidden/>
    <w:rsid w:val="00942B3A"/>
    <w:rPr>
      <w:rFonts w:asciiTheme="majorHAnsi" w:eastAsiaTheme="majorEastAsia" w:hAnsiTheme="majorHAnsi" w:cstheme="majorBidi"/>
      <w:i/>
      <w:iCs/>
      <w:color w:val="717171" w:themeColor="text1" w:themeTint="D8"/>
      <w:sz w:val="21"/>
      <w:szCs w:val="21"/>
    </w:rPr>
  </w:style>
  <w:style w:type="paragraph" w:styleId="NoSpacing">
    <w:name w:val="No Spacing"/>
    <w:link w:val="NoSpacingChar"/>
    <w:uiPriority w:val="1"/>
    <w:qFormat/>
    <w:rsid w:val="004633E9"/>
    <w:pPr>
      <w:spacing w:after="0" w:line="240" w:lineRule="auto"/>
    </w:pPr>
    <w:rPr>
      <w:color w:val="585858" w:themeColor="text1"/>
      <w:sz w:val="20"/>
    </w:rPr>
  </w:style>
  <w:style w:type="paragraph" w:styleId="Title">
    <w:name w:val="Title"/>
    <w:basedOn w:val="Normal"/>
    <w:next w:val="Normal"/>
    <w:link w:val="TitleChar"/>
    <w:uiPriority w:val="10"/>
    <w:qFormat/>
    <w:rsid w:val="002B7754"/>
    <w:pPr>
      <w:spacing w:after="0" w:line="1800" w:lineRule="exact"/>
      <w:contextualSpacing/>
    </w:pPr>
    <w:rPr>
      <w:rFonts w:ascii="Veneer" w:eastAsiaTheme="majorEastAsia" w:hAnsi="Veneer" w:cstheme="majorBidi"/>
      <w:caps/>
      <w:color w:val="004EB6" w:themeColor="accent1"/>
      <w:spacing w:val="-10"/>
      <w:sz w:val="96"/>
      <w:szCs w:val="56"/>
    </w:rPr>
  </w:style>
  <w:style w:type="character" w:customStyle="1" w:styleId="TitleChar">
    <w:name w:val="Title Char"/>
    <w:basedOn w:val="DefaultParagraphFont"/>
    <w:link w:val="Title"/>
    <w:uiPriority w:val="10"/>
    <w:rsid w:val="002B7754"/>
    <w:rPr>
      <w:rFonts w:ascii="Veneer" w:eastAsiaTheme="majorEastAsia" w:hAnsi="Veneer" w:cstheme="majorBidi"/>
      <w:caps/>
      <w:color w:val="004EB6" w:themeColor="accent1"/>
      <w:spacing w:val="-10"/>
      <w:sz w:val="96"/>
      <w:szCs w:val="56"/>
    </w:rPr>
  </w:style>
  <w:style w:type="paragraph" w:styleId="FootnoteText">
    <w:name w:val="footnote text"/>
    <w:basedOn w:val="Normal"/>
    <w:link w:val="FootnoteTextChar"/>
    <w:uiPriority w:val="99"/>
    <w:semiHidden/>
    <w:unhideWhenUsed/>
    <w:rsid w:val="00BD494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D4944"/>
    <w:rPr>
      <w:color w:val="585858" w:themeColor="text1"/>
      <w:sz w:val="16"/>
      <w:szCs w:val="20"/>
    </w:rPr>
  </w:style>
  <w:style w:type="table" w:customStyle="1" w:styleId="GridTable5Dark-Accent41">
    <w:name w:val="Grid Table 5 Dark - Accent 4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B" w:themeFill="accent4"/>
      </w:tcPr>
    </w:tblStylePr>
    <w:tblStylePr w:type="band1Vert">
      <w:tblPr/>
      <w:tcPr>
        <w:shd w:val="clear" w:color="auto" w:fill="67FFBE" w:themeFill="accent4" w:themeFillTint="66"/>
      </w:tcPr>
    </w:tblStylePr>
    <w:tblStylePr w:type="band1Horz">
      <w:tblPr/>
      <w:tcPr>
        <w:shd w:val="clear" w:color="auto" w:fill="67FFBE" w:themeFill="accent4" w:themeFillTint="66"/>
      </w:tcPr>
    </w:tblStylePr>
  </w:style>
  <w:style w:type="table" w:customStyle="1" w:styleId="GridTable3-Accent51">
    <w:name w:val="Grid Table 3 - Accent 51"/>
    <w:basedOn w:val="TableNormal"/>
    <w:uiPriority w:val="48"/>
    <w:rsid w:val="0090609F"/>
    <w:pPr>
      <w:spacing w:after="0" w:line="240" w:lineRule="auto"/>
    </w:pPr>
    <w:tblPr>
      <w:tblStyleRowBandSize w:val="1"/>
      <w:tblStyleColBandSize w:val="1"/>
      <w:tblBorders>
        <w:top w:val="single" w:sz="4" w:space="0" w:color="FFE05D" w:themeColor="accent5" w:themeTint="99"/>
        <w:left w:val="single" w:sz="4" w:space="0" w:color="FFE05D" w:themeColor="accent5" w:themeTint="99"/>
        <w:bottom w:val="single" w:sz="4" w:space="0" w:color="FFE05D" w:themeColor="accent5" w:themeTint="99"/>
        <w:right w:val="single" w:sz="4" w:space="0" w:color="FFE05D" w:themeColor="accent5" w:themeTint="99"/>
        <w:insideH w:val="single" w:sz="4" w:space="0" w:color="FFE05D" w:themeColor="accent5" w:themeTint="99"/>
        <w:insideV w:val="single" w:sz="4" w:space="0" w:color="FFE0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9" w:themeFill="accent5" w:themeFillTint="33"/>
      </w:tcPr>
    </w:tblStylePr>
    <w:tblStylePr w:type="band1Horz">
      <w:tblPr/>
      <w:tcPr>
        <w:shd w:val="clear" w:color="auto" w:fill="FFF4C9" w:themeFill="accent5" w:themeFillTint="33"/>
      </w:tcPr>
    </w:tblStylePr>
    <w:tblStylePr w:type="neCell">
      <w:tblPr/>
      <w:tcPr>
        <w:tcBorders>
          <w:bottom w:val="single" w:sz="4" w:space="0" w:color="FFE05D" w:themeColor="accent5" w:themeTint="99"/>
        </w:tcBorders>
      </w:tcPr>
    </w:tblStylePr>
    <w:tblStylePr w:type="nwCell">
      <w:tblPr/>
      <w:tcPr>
        <w:tcBorders>
          <w:bottom w:val="single" w:sz="4" w:space="0" w:color="FFE05D" w:themeColor="accent5" w:themeTint="99"/>
        </w:tcBorders>
      </w:tcPr>
    </w:tblStylePr>
    <w:tblStylePr w:type="seCell">
      <w:tblPr/>
      <w:tcPr>
        <w:tcBorders>
          <w:top w:val="single" w:sz="4" w:space="0" w:color="FFE05D" w:themeColor="accent5" w:themeTint="99"/>
        </w:tcBorders>
      </w:tcPr>
    </w:tblStylePr>
    <w:tblStylePr w:type="swCell">
      <w:tblPr/>
      <w:tcPr>
        <w:tcBorders>
          <w:top w:val="single" w:sz="4" w:space="0" w:color="FFE05D" w:themeColor="accent5" w:themeTint="99"/>
        </w:tcBorders>
      </w:tcPr>
    </w:tblStylePr>
  </w:style>
  <w:style w:type="character" w:customStyle="1" w:styleId="NoSpacingChar">
    <w:name w:val="No Spacing Char"/>
    <w:basedOn w:val="DefaultParagraphFont"/>
    <w:link w:val="NoSpacing"/>
    <w:uiPriority w:val="1"/>
    <w:rsid w:val="004633E9"/>
    <w:rPr>
      <w:color w:val="585858" w:themeColor="text1"/>
      <w:sz w:val="20"/>
    </w:rPr>
  </w:style>
  <w:style w:type="paragraph" w:customStyle="1" w:styleId="intro">
    <w:name w:val="intro"/>
    <w:basedOn w:val="Normal"/>
    <w:qFormat/>
    <w:rsid w:val="00B775DF"/>
    <w:rPr>
      <w:b/>
      <w:color w:val="004EB6" w:themeColor="accent1"/>
      <w:sz w:val="28"/>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5F0501"/>
    <w:pPr>
      <w:spacing w:after="200" w:line="240" w:lineRule="auto"/>
    </w:pPr>
    <w:rPr>
      <w:b/>
      <w:iCs/>
      <w:caps/>
      <w:color w:val="9A9A9A" w:themeColor="text1" w:themeTint="99"/>
      <w:sz w:val="16"/>
      <w:szCs w:val="18"/>
    </w:rPr>
  </w:style>
  <w:style w:type="paragraph" w:styleId="Quote">
    <w:name w:val="Quote"/>
    <w:basedOn w:val="Normal"/>
    <w:next w:val="Normal"/>
    <w:link w:val="QuoteChar"/>
    <w:uiPriority w:val="29"/>
    <w:qFormat/>
    <w:rsid w:val="005A6B0D"/>
    <w:pPr>
      <w:spacing w:line="240" w:lineRule="auto"/>
    </w:pPr>
    <w:rPr>
      <w:rFonts w:ascii="Veneer" w:hAnsi="Veneer"/>
      <w:color w:val="8C84B9" w:themeColor="accent6"/>
      <w:sz w:val="48"/>
      <w:szCs w:val="48"/>
    </w:rPr>
  </w:style>
  <w:style w:type="paragraph" w:styleId="TOC1">
    <w:name w:val="toc 1"/>
    <w:basedOn w:val="Normal"/>
    <w:next w:val="Normal"/>
    <w:autoRedefine/>
    <w:uiPriority w:val="39"/>
    <w:unhideWhenUsed/>
    <w:rsid w:val="00D97342"/>
    <w:pPr>
      <w:pBdr>
        <w:top w:val="single" w:sz="4" w:space="1" w:color="98D7F0" w:themeColor="accent2"/>
      </w:pBdr>
      <w:tabs>
        <w:tab w:val="left" w:pos="1220"/>
        <w:tab w:val="right" w:pos="7360"/>
      </w:tabs>
      <w:spacing w:after="100"/>
    </w:pPr>
    <w:rPr>
      <w:b/>
      <w:noProof/>
      <w:color w:val="41B5E3"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A6B0D"/>
    <w:rPr>
      <w:rFonts w:ascii="Veneer" w:hAnsi="Veneer"/>
      <w:color w:val="8C84B9" w:themeColor="accent6"/>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1BFF9E"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1BFF9E" w:themeColor="accent4" w:themeTint="99"/>
      <w:sz w:val="28"/>
      <w:szCs w:val="28"/>
    </w:rPr>
  </w:style>
  <w:style w:type="paragraph" w:customStyle="1" w:styleId="Sidebartitles">
    <w:name w:val="Sidebar titles"/>
    <w:basedOn w:val="Normal"/>
    <w:link w:val="SidebartitlesChar"/>
    <w:qFormat/>
    <w:rsid w:val="005A6B0D"/>
    <w:pPr>
      <w:spacing w:line="480" w:lineRule="exact"/>
    </w:pPr>
    <w:rPr>
      <w:rFonts w:ascii="Veneer" w:hAnsi="Veneer"/>
      <w:color w:val="FFFFFF" w:themeColor="background1"/>
      <w:sz w:val="32"/>
      <w:szCs w:val="32"/>
    </w:rPr>
  </w:style>
  <w:style w:type="character" w:customStyle="1" w:styleId="SidebartitlesChar">
    <w:name w:val="Sidebar titles Char"/>
    <w:basedOn w:val="DefaultParagraphFont"/>
    <w:link w:val="Sidebartitles"/>
    <w:rsid w:val="005A6B0D"/>
    <w:rPr>
      <w:rFonts w:ascii="Veneer" w:hAnsi="Veneer"/>
      <w:color w:val="FFFFFF" w:themeColor="background1"/>
      <w:sz w:val="32"/>
      <w:szCs w:val="32"/>
    </w:rPr>
  </w:style>
  <w:style w:type="table" w:customStyle="1" w:styleId="GridTable5Dark-Accent51">
    <w:name w:val="Grid Table 5 Dark - Accent 5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C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C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C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C300" w:themeFill="accent5"/>
      </w:tcPr>
    </w:tblStylePr>
    <w:tblStylePr w:type="band1Vert">
      <w:tblPr/>
      <w:tcPr>
        <w:shd w:val="clear" w:color="auto" w:fill="FFEA93" w:themeFill="accent5" w:themeFillTint="66"/>
      </w:tcPr>
    </w:tblStylePr>
    <w:tblStylePr w:type="band1Horz">
      <w:tblPr/>
      <w:tcPr>
        <w:shd w:val="clear" w:color="auto" w:fill="FFEA93" w:themeFill="accent5" w:themeFillTint="66"/>
      </w:tcPr>
    </w:tblStylePr>
  </w:style>
  <w:style w:type="table" w:customStyle="1" w:styleId="GridTable5Dark-Accent21">
    <w:name w:val="Grid Table 5 Dark - Accent 2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D7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D7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D7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D7F0" w:themeFill="accent2"/>
      </w:tcPr>
    </w:tblStylePr>
    <w:tblStylePr w:type="band1Vert">
      <w:tblPr/>
      <w:tcPr>
        <w:shd w:val="clear" w:color="auto" w:fill="D5EEF9" w:themeFill="accent2" w:themeFillTint="66"/>
      </w:tcPr>
    </w:tblStylePr>
    <w:tblStylePr w:type="band1Horz">
      <w:tblPr/>
      <w:tcPr>
        <w:shd w:val="clear" w:color="auto" w:fill="D5EEF9" w:themeFill="accent2" w:themeFillTint="66"/>
      </w:tcPr>
    </w:tblStylePr>
  </w:style>
  <w:style w:type="table" w:customStyle="1" w:styleId="ListTable3-Accent51">
    <w:name w:val="List Table 3 - Accent 51"/>
    <w:basedOn w:val="TableNormal"/>
    <w:uiPriority w:val="48"/>
    <w:rsid w:val="001A2D1B"/>
    <w:pPr>
      <w:spacing w:after="0" w:line="240" w:lineRule="auto"/>
    </w:pPr>
    <w:tblPr>
      <w:tblStyleRowBandSize w:val="1"/>
      <w:tblStyleColBandSize w:val="1"/>
      <w:tblBorders>
        <w:top w:val="single" w:sz="4" w:space="0" w:color="F0C300" w:themeColor="accent5"/>
        <w:left w:val="single" w:sz="4" w:space="0" w:color="F0C300" w:themeColor="accent5"/>
        <w:bottom w:val="single" w:sz="4" w:space="0" w:color="F0C300" w:themeColor="accent5"/>
        <w:right w:val="single" w:sz="4" w:space="0" w:color="F0C300" w:themeColor="accent5"/>
      </w:tblBorders>
    </w:tblPr>
    <w:tblStylePr w:type="firstRow">
      <w:rPr>
        <w:b/>
        <w:bCs/>
        <w:color w:val="FFFFFF" w:themeColor="background1"/>
      </w:rPr>
      <w:tblPr/>
      <w:tcPr>
        <w:shd w:val="clear" w:color="auto" w:fill="F0C300" w:themeFill="accent5"/>
      </w:tcPr>
    </w:tblStylePr>
    <w:tblStylePr w:type="lastRow">
      <w:rPr>
        <w:b/>
        <w:bCs/>
      </w:rPr>
      <w:tblPr/>
      <w:tcPr>
        <w:tcBorders>
          <w:top w:val="double" w:sz="4" w:space="0" w:color="F0C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C300" w:themeColor="accent5"/>
          <w:right w:val="single" w:sz="4" w:space="0" w:color="F0C300" w:themeColor="accent5"/>
        </w:tcBorders>
      </w:tcPr>
    </w:tblStylePr>
    <w:tblStylePr w:type="band1Horz">
      <w:tblPr/>
      <w:tcPr>
        <w:tcBorders>
          <w:top w:val="single" w:sz="4" w:space="0" w:color="F0C300" w:themeColor="accent5"/>
          <w:bottom w:val="single" w:sz="4" w:space="0" w:color="F0C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C300" w:themeColor="accent5"/>
          <w:left w:val="nil"/>
        </w:tcBorders>
      </w:tcPr>
    </w:tblStylePr>
    <w:tblStylePr w:type="swCell">
      <w:tblPr/>
      <w:tcPr>
        <w:tcBorders>
          <w:top w:val="double" w:sz="4" w:space="0" w:color="F0C300" w:themeColor="accent5"/>
          <w:right w:val="nil"/>
        </w:tcBorders>
      </w:tcPr>
    </w:tblStylePr>
  </w:style>
  <w:style w:type="table" w:customStyle="1" w:styleId="GridTable5Dark-Accent11">
    <w:name w:val="Grid Table 5 Dark - Accent 1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B6" w:themeFill="accent1"/>
      </w:tcPr>
    </w:tblStylePr>
    <w:tblStylePr w:type="band1Vert">
      <w:tblPr/>
      <w:tcPr>
        <w:shd w:val="clear" w:color="auto" w:fill="7BB3FF" w:themeFill="accent1" w:themeFillTint="66"/>
      </w:tcPr>
    </w:tblStylePr>
    <w:tblStylePr w:type="band1Horz">
      <w:tblPr/>
      <w:tcPr>
        <w:shd w:val="clear" w:color="auto" w:fill="7BB3FF" w:themeFill="accent1" w:themeFillTint="66"/>
      </w:tcPr>
    </w:tblStylePr>
  </w:style>
  <w:style w:type="table" w:customStyle="1" w:styleId="GridTable4-Accent11">
    <w:name w:val="Grid Table 4 - Accent 11"/>
    <w:basedOn w:val="TableNormal"/>
    <w:uiPriority w:val="49"/>
    <w:rsid w:val="004633E9"/>
    <w:pPr>
      <w:spacing w:after="0" w:line="240" w:lineRule="auto"/>
    </w:pPr>
    <w:tblPr>
      <w:tblStyleRowBandSize w:val="1"/>
      <w:tblStyleColBandSize w:val="1"/>
      <w:tblBorders>
        <w:top w:val="single" w:sz="4" w:space="0" w:color="3A8EFF" w:themeColor="accent1" w:themeTint="99"/>
        <w:left w:val="single" w:sz="4" w:space="0" w:color="3A8EFF" w:themeColor="accent1" w:themeTint="99"/>
        <w:bottom w:val="single" w:sz="4" w:space="0" w:color="3A8EFF" w:themeColor="accent1" w:themeTint="99"/>
        <w:right w:val="single" w:sz="4" w:space="0" w:color="3A8EFF" w:themeColor="accent1" w:themeTint="99"/>
        <w:insideH w:val="single" w:sz="4" w:space="0" w:color="3A8EFF" w:themeColor="accent1" w:themeTint="99"/>
        <w:insideV w:val="single" w:sz="4" w:space="0" w:color="3A8EFF" w:themeColor="accent1" w:themeTint="99"/>
      </w:tblBorders>
    </w:tblPr>
    <w:tblStylePr w:type="firstRow">
      <w:rPr>
        <w:b/>
        <w:bCs/>
        <w:color w:val="FFFFFF" w:themeColor="background1"/>
      </w:rPr>
      <w:tblPr/>
      <w:tcPr>
        <w:tcBorders>
          <w:top w:val="single" w:sz="4" w:space="0" w:color="004EB6" w:themeColor="accent1"/>
          <w:left w:val="single" w:sz="4" w:space="0" w:color="004EB6" w:themeColor="accent1"/>
          <w:bottom w:val="single" w:sz="4" w:space="0" w:color="004EB6" w:themeColor="accent1"/>
          <w:right w:val="single" w:sz="4" w:space="0" w:color="004EB6" w:themeColor="accent1"/>
          <w:insideH w:val="nil"/>
          <w:insideV w:val="nil"/>
        </w:tcBorders>
        <w:shd w:val="clear" w:color="auto" w:fill="004EB6" w:themeFill="accent1"/>
      </w:tcPr>
    </w:tblStylePr>
    <w:tblStylePr w:type="lastRow">
      <w:rPr>
        <w:b/>
        <w:bCs/>
      </w:rPr>
      <w:tblPr/>
      <w:tcPr>
        <w:tcBorders>
          <w:top w:val="double" w:sz="4" w:space="0" w:color="004EB6" w:themeColor="accent1"/>
        </w:tcBorders>
      </w:tcPr>
    </w:tblStylePr>
    <w:tblStylePr w:type="firstCol">
      <w:rPr>
        <w:b/>
        <w:bCs/>
      </w:rPr>
    </w:tblStylePr>
    <w:tblStylePr w:type="lastCol">
      <w:rPr>
        <w:b/>
        <w:bCs/>
      </w:rPr>
    </w:tblStylePr>
    <w:tblStylePr w:type="band1Vert">
      <w:tblPr/>
      <w:tcPr>
        <w:shd w:val="clear" w:color="auto" w:fill="BDD9FF" w:themeFill="accent1" w:themeFillTint="33"/>
      </w:tcPr>
    </w:tblStylePr>
    <w:tblStylePr w:type="band1Horz">
      <w:tblPr/>
      <w:tcPr>
        <w:shd w:val="clear" w:color="auto" w:fill="BDD9FF" w:themeFill="accent1" w:themeFillTint="33"/>
      </w:tcPr>
    </w:tblStylePr>
  </w:style>
  <w:style w:type="table" w:customStyle="1" w:styleId="GridTable4-Accent41">
    <w:name w:val="Grid Table 4 - Accent 41"/>
    <w:basedOn w:val="TableNormal"/>
    <w:uiPriority w:val="49"/>
    <w:rsid w:val="004633E9"/>
    <w:pPr>
      <w:spacing w:after="0" w:line="240" w:lineRule="auto"/>
    </w:pPr>
    <w:tblPr>
      <w:tblStyleRowBandSize w:val="1"/>
      <w:tblStyleColBandSize w:val="1"/>
      <w:tblBorders>
        <w:top w:val="single" w:sz="4" w:space="0" w:color="1BFF9E" w:themeColor="accent4" w:themeTint="99"/>
        <w:left w:val="single" w:sz="4" w:space="0" w:color="1BFF9E" w:themeColor="accent4" w:themeTint="99"/>
        <w:bottom w:val="single" w:sz="4" w:space="0" w:color="1BFF9E" w:themeColor="accent4" w:themeTint="99"/>
        <w:right w:val="single" w:sz="4" w:space="0" w:color="1BFF9E" w:themeColor="accent4" w:themeTint="99"/>
        <w:insideH w:val="single" w:sz="4" w:space="0" w:color="1BFF9E" w:themeColor="accent4" w:themeTint="99"/>
        <w:insideV w:val="single" w:sz="4" w:space="0" w:color="1BFF9E" w:themeColor="accent4" w:themeTint="99"/>
      </w:tblBorders>
    </w:tblPr>
    <w:tblStylePr w:type="firstRow">
      <w:rPr>
        <w:b/>
        <w:bCs/>
        <w:color w:val="FFFFFF" w:themeColor="background1"/>
      </w:rPr>
      <w:tblPr/>
      <w:tcPr>
        <w:tcBorders>
          <w:top w:val="single" w:sz="4" w:space="0" w:color="00824B" w:themeColor="accent4"/>
          <w:left w:val="single" w:sz="4" w:space="0" w:color="00824B" w:themeColor="accent4"/>
          <w:bottom w:val="single" w:sz="4" w:space="0" w:color="00824B" w:themeColor="accent4"/>
          <w:right w:val="single" w:sz="4" w:space="0" w:color="00824B" w:themeColor="accent4"/>
          <w:insideH w:val="nil"/>
          <w:insideV w:val="nil"/>
        </w:tcBorders>
        <w:shd w:val="clear" w:color="auto" w:fill="00824B" w:themeFill="accent4"/>
      </w:tcPr>
    </w:tblStylePr>
    <w:tblStylePr w:type="lastRow">
      <w:rPr>
        <w:b/>
        <w:bCs/>
      </w:rPr>
      <w:tblPr/>
      <w:tcPr>
        <w:tcBorders>
          <w:top w:val="double" w:sz="4" w:space="0" w:color="00824B" w:themeColor="accent4"/>
        </w:tcBorders>
      </w:tcPr>
    </w:tblStylePr>
    <w:tblStylePr w:type="firstCol">
      <w:rPr>
        <w:b/>
        <w:bCs/>
      </w:rPr>
    </w:tblStylePr>
    <w:tblStylePr w:type="lastCol">
      <w:rPr>
        <w:b/>
        <w:bCs/>
      </w:rPr>
    </w:tblStylePr>
    <w:tblStylePr w:type="band1Vert">
      <w:tblPr/>
      <w:tcPr>
        <w:shd w:val="clear" w:color="auto" w:fill="B3FFDE" w:themeFill="accent4" w:themeFillTint="33"/>
      </w:tcPr>
    </w:tblStylePr>
    <w:tblStylePr w:type="band1Horz">
      <w:tblPr/>
      <w:tcPr>
        <w:shd w:val="clear" w:color="auto" w:fill="B3FFDE" w:themeFill="accent4" w:themeFillTint="33"/>
      </w:tcPr>
    </w:tblStylePr>
  </w:style>
  <w:style w:type="table" w:customStyle="1" w:styleId="GridTable4-Accent21">
    <w:name w:val="Grid Table 4 - Accent 21"/>
    <w:basedOn w:val="TableNormal"/>
    <w:uiPriority w:val="49"/>
    <w:rsid w:val="004633E9"/>
    <w:pPr>
      <w:spacing w:after="0" w:line="240" w:lineRule="auto"/>
    </w:pPr>
    <w:tblPr>
      <w:tblStyleRowBandSize w:val="1"/>
      <w:tblStyleColBandSize w:val="1"/>
      <w:tblBorders>
        <w:top w:val="single" w:sz="4" w:space="0" w:color="C1E6F6" w:themeColor="accent2" w:themeTint="99"/>
        <w:left w:val="single" w:sz="4" w:space="0" w:color="C1E6F6" w:themeColor="accent2" w:themeTint="99"/>
        <w:bottom w:val="single" w:sz="4" w:space="0" w:color="C1E6F6" w:themeColor="accent2" w:themeTint="99"/>
        <w:right w:val="single" w:sz="4" w:space="0" w:color="C1E6F6" w:themeColor="accent2" w:themeTint="99"/>
        <w:insideH w:val="single" w:sz="4" w:space="0" w:color="C1E6F6" w:themeColor="accent2" w:themeTint="99"/>
        <w:insideV w:val="single" w:sz="4" w:space="0" w:color="C1E6F6" w:themeColor="accent2" w:themeTint="99"/>
      </w:tblBorders>
    </w:tblPr>
    <w:tblStylePr w:type="firstRow">
      <w:rPr>
        <w:b/>
        <w:bCs/>
        <w:color w:val="FFFFFF" w:themeColor="background1"/>
      </w:rPr>
      <w:tblPr/>
      <w:tcPr>
        <w:tcBorders>
          <w:top w:val="single" w:sz="4" w:space="0" w:color="98D7F0" w:themeColor="accent2"/>
          <w:left w:val="single" w:sz="4" w:space="0" w:color="98D7F0" w:themeColor="accent2"/>
          <w:bottom w:val="single" w:sz="4" w:space="0" w:color="98D7F0" w:themeColor="accent2"/>
          <w:right w:val="single" w:sz="4" w:space="0" w:color="98D7F0" w:themeColor="accent2"/>
          <w:insideH w:val="nil"/>
          <w:insideV w:val="nil"/>
        </w:tcBorders>
        <w:shd w:val="clear" w:color="auto" w:fill="98D7F0" w:themeFill="accent2"/>
      </w:tcPr>
    </w:tblStylePr>
    <w:tblStylePr w:type="lastRow">
      <w:rPr>
        <w:b/>
        <w:bCs/>
      </w:rPr>
      <w:tblPr/>
      <w:tcPr>
        <w:tcBorders>
          <w:top w:val="double" w:sz="4" w:space="0" w:color="98D7F0" w:themeColor="accent2"/>
        </w:tcBorders>
      </w:tcPr>
    </w:tblStylePr>
    <w:tblStylePr w:type="firstCol">
      <w:rPr>
        <w:b/>
        <w:bCs/>
      </w:rPr>
    </w:tblStylePr>
    <w:tblStylePr w:type="lastCol">
      <w:rPr>
        <w:b/>
        <w:bCs/>
      </w:rPr>
    </w:tblStylePr>
    <w:tblStylePr w:type="band1Vert">
      <w:tblPr/>
      <w:tcPr>
        <w:shd w:val="clear" w:color="auto" w:fill="EAF6FC" w:themeFill="accent2" w:themeFillTint="33"/>
      </w:tcPr>
    </w:tblStylePr>
    <w:tblStylePr w:type="band1Horz">
      <w:tblPr/>
      <w:tcPr>
        <w:shd w:val="clear" w:color="auto" w:fill="EAF6FC" w:themeFill="accent2" w:themeFillTint="33"/>
      </w:tcPr>
    </w:tblStylePr>
  </w:style>
  <w:style w:type="table" w:customStyle="1" w:styleId="GridTable4-Accent31">
    <w:name w:val="Grid Table 4 - Accent 31"/>
    <w:basedOn w:val="TableNormal"/>
    <w:uiPriority w:val="49"/>
    <w:rsid w:val="004633E9"/>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color w:val="FFFFFF" w:themeColor="background1"/>
      </w:rPr>
      <w:tblPr/>
      <w:tcPr>
        <w:tcBorders>
          <w:top w:val="single" w:sz="4" w:space="0" w:color="E1DE0A" w:themeColor="accent3"/>
          <w:left w:val="single" w:sz="4" w:space="0" w:color="E1DE0A" w:themeColor="accent3"/>
          <w:bottom w:val="single" w:sz="4" w:space="0" w:color="E1DE0A" w:themeColor="accent3"/>
          <w:right w:val="single" w:sz="4" w:space="0" w:color="E1DE0A" w:themeColor="accent3"/>
          <w:insideH w:val="nil"/>
          <w:insideV w:val="nil"/>
        </w:tcBorders>
        <w:shd w:val="clear" w:color="auto" w:fill="E1DE0A" w:themeFill="accent3"/>
      </w:tcPr>
    </w:tblStylePr>
    <w:tblStylePr w:type="lastRow">
      <w:rPr>
        <w:b/>
        <w:bCs/>
      </w:rPr>
      <w:tblPr/>
      <w:tcPr>
        <w:tcBorders>
          <w:top w:val="double" w:sz="4" w:space="0" w:color="E1DE0A" w:themeColor="accent3"/>
        </w:tcBorders>
      </w:tc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customStyle="1" w:styleId="GridTable4-Accent51">
    <w:name w:val="Grid Table 4 - Accent 51"/>
    <w:basedOn w:val="TableNormal"/>
    <w:uiPriority w:val="49"/>
    <w:rsid w:val="004633E9"/>
    <w:pPr>
      <w:spacing w:after="0" w:line="240" w:lineRule="auto"/>
    </w:pPr>
    <w:tblPr>
      <w:tblStyleRowBandSize w:val="1"/>
      <w:tblStyleColBandSize w:val="1"/>
      <w:tblBorders>
        <w:top w:val="single" w:sz="4" w:space="0" w:color="FFE05D" w:themeColor="accent5" w:themeTint="99"/>
        <w:left w:val="single" w:sz="4" w:space="0" w:color="FFE05D" w:themeColor="accent5" w:themeTint="99"/>
        <w:bottom w:val="single" w:sz="4" w:space="0" w:color="FFE05D" w:themeColor="accent5" w:themeTint="99"/>
        <w:right w:val="single" w:sz="4" w:space="0" w:color="FFE05D" w:themeColor="accent5" w:themeTint="99"/>
        <w:insideH w:val="single" w:sz="4" w:space="0" w:color="FFE05D" w:themeColor="accent5" w:themeTint="99"/>
        <w:insideV w:val="single" w:sz="4" w:space="0" w:color="FFE05D" w:themeColor="accent5" w:themeTint="99"/>
      </w:tblBorders>
    </w:tblPr>
    <w:tblStylePr w:type="firstRow">
      <w:rPr>
        <w:b/>
        <w:bCs/>
        <w:color w:val="FFFFFF" w:themeColor="background1"/>
      </w:rPr>
      <w:tblPr/>
      <w:tcPr>
        <w:tcBorders>
          <w:top w:val="single" w:sz="4" w:space="0" w:color="F0C300" w:themeColor="accent5"/>
          <w:left w:val="single" w:sz="4" w:space="0" w:color="F0C300" w:themeColor="accent5"/>
          <w:bottom w:val="single" w:sz="4" w:space="0" w:color="F0C300" w:themeColor="accent5"/>
          <w:right w:val="single" w:sz="4" w:space="0" w:color="F0C300" w:themeColor="accent5"/>
          <w:insideH w:val="nil"/>
          <w:insideV w:val="nil"/>
        </w:tcBorders>
        <w:shd w:val="clear" w:color="auto" w:fill="F0C300" w:themeFill="accent5"/>
      </w:tcPr>
    </w:tblStylePr>
    <w:tblStylePr w:type="lastRow">
      <w:rPr>
        <w:b/>
        <w:bCs/>
      </w:rPr>
      <w:tblPr/>
      <w:tcPr>
        <w:tcBorders>
          <w:top w:val="double" w:sz="4" w:space="0" w:color="F0C300" w:themeColor="accent5"/>
        </w:tcBorders>
      </w:tcPr>
    </w:tblStylePr>
    <w:tblStylePr w:type="firstCol">
      <w:rPr>
        <w:b/>
        <w:bCs/>
      </w:rPr>
    </w:tblStylePr>
    <w:tblStylePr w:type="lastCol">
      <w:rPr>
        <w:b/>
        <w:bCs/>
      </w:rPr>
    </w:tblStylePr>
    <w:tblStylePr w:type="band1Vert">
      <w:tblPr/>
      <w:tcPr>
        <w:shd w:val="clear" w:color="auto" w:fill="FFF4C9" w:themeFill="accent5" w:themeFillTint="33"/>
      </w:tcPr>
    </w:tblStylePr>
    <w:tblStylePr w:type="band1Horz">
      <w:tblPr/>
      <w:tcPr>
        <w:shd w:val="clear" w:color="auto" w:fill="FFF4C9" w:themeFill="accent5" w:themeFillTint="33"/>
      </w:tcPr>
    </w:tblStylePr>
  </w:style>
  <w:style w:type="table" w:customStyle="1" w:styleId="GridTable5Dark-Accent31">
    <w:name w:val="Grid Table 5 Dark - Accent 31"/>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DE0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DE0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DE0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DE0A" w:themeFill="accent3"/>
      </w:tcPr>
    </w:tblStylePr>
    <w:tblStylePr w:type="band1Vert">
      <w:tblPr/>
      <w:tcPr>
        <w:shd w:val="clear" w:color="auto" w:fill="FAF895" w:themeFill="accent3" w:themeFillTint="66"/>
      </w:tcPr>
    </w:tblStylePr>
    <w:tblStylePr w:type="band1Horz">
      <w:tblPr/>
      <w:tcPr>
        <w:shd w:val="clear" w:color="auto" w:fill="FAF895" w:themeFill="accent3" w:themeFillTint="66"/>
      </w:tcPr>
    </w:tblStylePr>
  </w:style>
  <w:style w:type="table" w:customStyle="1" w:styleId="TableGridLight1">
    <w:name w:val="Table Grid Light1"/>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90609F"/>
    <w:pPr>
      <w:spacing w:after="0" w:line="240" w:lineRule="auto"/>
    </w:pPr>
    <w:rPr>
      <w:color w:val="41B5E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D7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D7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D7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D7F0" w:themeColor="accent2"/>
        </w:tcBorders>
        <w:shd w:val="clear" w:color="auto" w:fill="FFFFFF" w:themeFill="background1"/>
      </w:tcPr>
    </w:tblStylePr>
    <w:tblStylePr w:type="band1Vert">
      <w:tblPr/>
      <w:tcPr>
        <w:shd w:val="clear" w:color="auto" w:fill="EAF6FC" w:themeFill="accent2" w:themeFillTint="33"/>
      </w:tcPr>
    </w:tblStylePr>
    <w:tblStylePr w:type="band1Horz">
      <w:tblPr/>
      <w:tcPr>
        <w:shd w:val="clear" w:color="auto" w:fill="EA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90609F"/>
    <w:pPr>
      <w:spacing w:after="0" w:line="240" w:lineRule="auto"/>
    </w:pPr>
    <w:tblPr>
      <w:tblStyleRowBandSize w:val="1"/>
      <w:tblStyleColBandSize w:val="1"/>
      <w:tblBorders>
        <w:top w:val="single" w:sz="4" w:space="0" w:color="C1E6F6" w:themeColor="accent2" w:themeTint="99"/>
        <w:bottom w:val="single" w:sz="4" w:space="0" w:color="C1E6F6" w:themeColor="accent2" w:themeTint="99"/>
        <w:insideH w:val="single" w:sz="4" w:space="0" w:color="C1E6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FC" w:themeFill="accent2" w:themeFillTint="33"/>
      </w:tcPr>
    </w:tblStylePr>
    <w:tblStylePr w:type="band1Horz">
      <w:tblPr/>
      <w:tcPr>
        <w:shd w:val="clear" w:color="auto" w:fill="EAF6FC"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customStyle="1" w:styleId="PlanInternationalTableDefault">
    <w:name w:val="Plan International Table (Default)"/>
    <w:basedOn w:val="TableNormal"/>
    <w:uiPriority w:val="99"/>
    <w:rsid w:val="00DC2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line="240" w:lineRule="auto"/>
      </w:pPr>
      <w:rPr>
        <w:rFonts w:asciiTheme="minorHAnsi" w:hAnsiTheme="minorHAnsi"/>
        <w:b/>
        <w:caps/>
        <w:smallCaps w:val="0"/>
        <w:color w:val="FFFFFF" w:themeColor="background1"/>
        <w:spacing w:val="0"/>
        <w:sz w:val="24"/>
      </w:rPr>
      <w:tblPr/>
      <w:tcPr>
        <w:tcBorders>
          <w:top w:val="nil"/>
          <w:left w:val="nil"/>
          <w:bottom w:val="single" w:sz="24" w:space="0" w:color="FFFFFF" w:themeColor="background1"/>
          <w:right w:val="nil"/>
          <w:insideH w:val="nil"/>
          <w:insideV w:val="nil"/>
          <w:tl2br w:val="nil"/>
          <w:tr2bl w:val="nil"/>
        </w:tcBorders>
        <w:shd w:val="clear" w:color="auto" w:fill="3A8EFF" w:themeFill="accent1" w:themeFillTint="99"/>
      </w:tcPr>
    </w:tblStylePr>
    <w:tblStylePr w:type="firstCol">
      <w:rPr>
        <w:rFonts w:asciiTheme="minorHAnsi" w:hAnsiTheme="minorHAnsi"/>
        <w:b/>
        <w:caps/>
        <w:smallCaps w:val="0"/>
        <w:color w:val="FFFFFF" w:themeColor="background1"/>
        <w:sz w:val="24"/>
      </w:rPr>
      <w:tblPr/>
      <w:tcPr>
        <w:tcBorders>
          <w:top w:val="nil"/>
          <w:left w:val="nil"/>
          <w:bottom w:val="nil"/>
          <w:right w:val="single" w:sz="24" w:space="0" w:color="FFFFFF" w:themeColor="background1"/>
          <w:insideH w:val="nil"/>
          <w:insideV w:val="nil"/>
          <w:tl2br w:val="nil"/>
          <w:tr2bl w:val="nil"/>
        </w:tcBorders>
        <w:shd w:val="clear" w:color="auto" w:fill="3A8EFF" w:themeFill="accent1" w:themeFillTint="99"/>
      </w:tcPr>
    </w:tblStylePr>
    <w:tblStylePr w:type="band2Vert">
      <w:tblPr/>
      <w:tcPr>
        <w:shd w:val="clear" w:color="auto" w:fill="C1E6F6" w:themeFill="accent2" w:themeFillTint="99"/>
      </w:tcPr>
    </w:tblStylePr>
    <w:tblStylePr w:type="band1Horz">
      <w:tblPr/>
      <w:tcPr>
        <w:shd w:val="clear" w:color="auto" w:fill="D5EEF9" w:themeFill="accent2" w:themeFillTint="66"/>
      </w:tcPr>
    </w:tblStylePr>
    <w:tblStylePr w:type="band2Horz">
      <w:tblPr/>
      <w:tcPr>
        <w:shd w:val="clear" w:color="auto" w:fill="C1E6F6" w:themeFill="accent2" w:themeFillTint="99"/>
      </w:tcPr>
    </w:tblStylePr>
  </w:style>
  <w:style w:type="table" w:customStyle="1" w:styleId="GridTable3-Accent11">
    <w:name w:val="Grid Table 3 - Accent 11"/>
    <w:basedOn w:val="TableNormal"/>
    <w:uiPriority w:val="48"/>
    <w:rsid w:val="00DC2334"/>
    <w:pPr>
      <w:spacing w:after="0" w:line="240" w:lineRule="auto"/>
    </w:pPr>
    <w:tblPr>
      <w:tblStyleRowBandSize w:val="1"/>
      <w:tblStyleColBandSize w:val="1"/>
      <w:tblBorders>
        <w:top w:val="single" w:sz="4" w:space="0" w:color="3A8EFF" w:themeColor="accent1" w:themeTint="99"/>
        <w:left w:val="single" w:sz="4" w:space="0" w:color="3A8EFF" w:themeColor="accent1" w:themeTint="99"/>
        <w:bottom w:val="single" w:sz="4" w:space="0" w:color="3A8EFF" w:themeColor="accent1" w:themeTint="99"/>
        <w:right w:val="single" w:sz="4" w:space="0" w:color="3A8EFF" w:themeColor="accent1" w:themeTint="99"/>
        <w:insideH w:val="single" w:sz="4" w:space="0" w:color="3A8EFF" w:themeColor="accent1" w:themeTint="99"/>
        <w:insideV w:val="single" w:sz="4" w:space="0" w:color="3A8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D9FF" w:themeFill="accent1" w:themeFillTint="33"/>
      </w:tcPr>
    </w:tblStylePr>
    <w:tblStylePr w:type="band1Horz">
      <w:tblPr/>
      <w:tcPr>
        <w:shd w:val="clear" w:color="auto" w:fill="BDD9FF" w:themeFill="accent1" w:themeFillTint="33"/>
      </w:tcPr>
    </w:tblStylePr>
    <w:tblStylePr w:type="neCell">
      <w:tblPr/>
      <w:tcPr>
        <w:tcBorders>
          <w:bottom w:val="single" w:sz="4" w:space="0" w:color="3A8EFF" w:themeColor="accent1" w:themeTint="99"/>
        </w:tcBorders>
      </w:tcPr>
    </w:tblStylePr>
    <w:tblStylePr w:type="nwCell">
      <w:tblPr/>
      <w:tcPr>
        <w:tcBorders>
          <w:bottom w:val="single" w:sz="4" w:space="0" w:color="3A8EFF" w:themeColor="accent1" w:themeTint="99"/>
        </w:tcBorders>
      </w:tcPr>
    </w:tblStylePr>
    <w:tblStylePr w:type="seCell">
      <w:tblPr/>
      <w:tcPr>
        <w:tcBorders>
          <w:top w:val="single" w:sz="4" w:space="0" w:color="3A8EFF" w:themeColor="accent1" w:themeTint="99"/>
        </w:tcBorders>
      </w:tcPr>
    </w:tblStylePr>
    <w:tblStylePr w:type="swCell">
      <w:tblPr/>
      <w:tcPr>
        <w:tcBorders>
          <w:top w:val="single" w:sz="4" w:space="0" w:color="3A8EFF" w:themeColor="accent1" w:themeTint="99"/>
        </w:tcBorders>
      </w:tcPr>
    </w:tblStylePr>
  </w:style>
  <w:style w:type="paragraph" w:customStyle="1" w:styleId="uppercase">
    <w:name w:val="uppercase"/>
    <w:basedOn w:val="Normal"/>
    <w:qFormat/>
    <w:rsid w:val="00DC2334"/>
    <w:pPr>
      <w:spacing w:after="0" w:line="240" w:lineRule="auto"/>
    </w:pPr>
    <w:rPr>
      <w:b/>
      <w:caps/>
      <w:noProof/>
      <w:sz w:val="16"/>
      <w:szCs w:val="16"/>
    </w:rPr>
  </w:style>
  <w:style w:type="character" w:styleId="PageNumber">
    <w:name w:val="page number"/>
    <w:basedOn w:val="DefaultParagraphFont"/>
    <w:rsid w:val="0083662C"/>
  </w:style>
  <w:style w:type="character" w:customStyle="1" w:styleId="ListParagraphChar">
    <w:name w:val="List Paragraph Char"/>
    <w:aliases w:val="Bullets Char,authors Char,Scriptoria bullet points Char,En tête 1 Char,Dot pt Char,F5 List Paragraph Char,List Paragraph1 Char,No Spacing1 Char,List Paragraph Char Char Char Char,Indicator Text Char,Numbered Para 1 Char,Bullet 1 Char"/>
    <w:basedOn w:val="DefaultParagraphFont"/>
    <w:link w:val="ListParagraph"/>
    <w:uiPriority w:val="34"/>
    <w:qFormat/>
    <w:rsid w:val="00517BBB"/>
    <w:rPr>
      <w:color w:val="000000" w:themeColor="text2"/>
      <w:sz w:val="20"/>
    </w:rPr>
  </w:style>
  <w:style w:type="character" w:styleId="Strong">
    <w:name w:val="Strong"/>
    <w:basedOn w:val="DefaultParagraphFont"/>
    <w:uiPriority w:val="22"/>
    <w:qFormat/>
    <w:rsid w:val="00517BBB"/>
    <w:rPr>
      <w:b/>
      <w:bCs/>
    </w:rPr>
  </w:style>
  <w:style w:type="character" w:styleId="FollowedHyperlink">
    <w:name w:val="FollowedHyperlink"/>
    <w:basedOn w:val="DefaultParagraphFont"/>
    <w:uiPriority w:val="99"/>
    <w:unhideWhenUsed/>
    <w:rsid w:val="00517BBB"/>
    <w:rPr>
      <w:color w:val="98D7F0" w:themeColor="followedHyperlink"/>
      <w:u w:val="single"/>
    </w:rPr>
  </w:style>
  <w:style w:type="table" w:styleId="ListTable2-Accent3">
    <w:name w:val="List Table 2 Accent 3"/>
    <w:basedOn w:val="TableNormal"/>
    <w:uiPriority w:val="47"/>
    <w:rsid w:val="00517BBB"/>
    <w:pPr>
      <w:spacing w:after="0" w:line="240" w:lineRule="auto"/>
    </w:pPr>
    <w:rPr>
      <w:rFonts w:ascii="Arial" w:hAnsi="Arial"/>
      <w:sz w:val="20"/>
      <w:szCs w:val="20"/>
      <w:lang w:val="de-DE"/>
    </w:rPr>
    <w:tblPr>
      <w:tblStyleRowBandSize w:val="1"/>
      <w:tblStyleColBandSize w:val="1"/>
      <w:tblBorders>
        <w:top w:val="single" w:sz="4" w:space="0" w:color="F8F561" w:themeColor="accent3" w:themeTint="99"/>
        <w:bottom w:val="single" w:sz="4" w:space="0" w:color="F8F561" w:themeColor="accent3" w:themeTint="99"/>
        <w:insideH w:val="single" w:sz="4" w:space="0" w:color="F8F56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styleId="TableGridLight">
    <w:name w:val="Grid Table Light"/>
    <w:basedOn w:val="TableNormal"/>
    <w:uiPriority w:val="40"/>
    <w:rsid w:val="00517BBB"/>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17BBB"/>
    <w:rPr>
      <w:sz w:val="16"/>
      <w:szCs w:val="16"/>
    </w:rPr>
  </w:style>
  <w:style w:type="paragraph" w:styleId="CommentText">
    <w:name w:val="annotation text"/>
    <w:basedOn w:val="Normal"/>
    <w:link w:val="CommentTextChar"/>
    <w:uiPriority w:val="99"/>
    <w:unhideWhenUsed/>
    <w:rsid w:val="00517BBB"/>
    <w:pPr>
      <w:spacing w:line="240" w:lineRule="auto"/>
    </w:pPr>
    <w:rPr>
      <w:szCs w:val="20"/>
    </w:rPr>
  </w:style>
  <w:style w:type="character" w:customStyle="1" w:styleId="CommentTextChar">
    <w:name w:val="Comment Text Char"/>
    <w:basedOn w:val="DefaultParagraphFont"/>
    <w:link w:val="CommentText"/>
    <w:uiPriority w:val="99"/>
    <w:rsid w:val="00517BBB"/>
    <w:rPr>
      <w:color w:val="000000" w:themeColor="text2"/>
      <w:sz w:val="20"/>
      <w:szCs w:val="20"/>
    </w:rPr>
  </w:style>
  <w:style w:type="paragraph" w:styleId="CommentSubject">
    <w:name w:val="annotation subject"/>
    <w:basedOn w:val="CommentText"/>
    <w:next w:val="CommentText"/>
    <w:link w:val="CommentSubjectChar"/>
    <w:semiHidden/>
    <w:unhideWhenUsed/>
    <w:rsid w:val="00517BBB"/>
    <w:rPr>
      <w:b/>
      <w:bCs/>
    </w:rPr>
  </w:style>
  <w:style w:type="character" w:customStyle="1" w:styleId="CommentSubjectChar">
    <w:name w:val="Comment Subject Char"/>
    <w:basedOn w:val="CommentTextChar"/>
    <w:link w:val="CommentSubject"/>
    <w:semiHidden/>
    <w:rsid w:val="00517BBB"/>
    <w:rPr>
      <w:b/>
      <w:bCs/>
      <w:color w:val="000000" w:themeColor="text2"/>
      <w:sz w:val="20"/>
      <w:szCs w:val="20"/>
    </w:rPr>
  </w:style>
  <w:style w:type="paragraph" w:styleId="Revision">
    <w:name w:val="Revision"/>
    <w:hidden/>
    <w:semiHidden/>
    <w:rsid w:val="00517BBB"/>
    <w:pPr>
      <w:spacing w:after="0" w:line="240" w:lineRule="auto"/>
    </w:pPr>
    <w:rPr>
      <w:color w:val="000000" w:themeColor="text2"/>
      <w:sz w:val="20"/>
    </w:rPr>
  </w:style>
  <w:style w:type="table" w:styleId="GridTable3-Accent3">
    <w:name w:val="Grid Table 3 Accent 3"/>
    <w:basedOn w:val="TableNormal"/>
    <w:uiPriority w:val="48"/>
    <w:rsid w:val="00F3455A"/>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CA" w:themeFill="accent3" w:themeFillTint="33"/>
      </w:tcPr>
    </w:tblStylePr>
    <w:tblStylePr w:type="band1Horz">
      <w:tblPr/>
      <w:tcPr>
        <w:shd w:val="clear" w:color="auto" w:fill="FCFBCA" w:themeFill="accent3" w:themeFillTint="33"/>
      </w:tcPr>
    </w:tblStylePr>
    <w:tblStylePr w:type="neCell">
      <w:tblPr/>
      <w:tcPr>
        <w:tcBorders>
          <w:bottom w:val="single" w:sz="4" w:space="0" w:color="F8F561" w:themeColor="accent3" w:themeTint="99"/>
        </w:tcBorders>
      </w:tcPr>
    </w:tblStylePr>
    <w:tblStylePr w:type="nwCell">
      <w:tblPr/>
      <w:tcPr>
        <w:tcBorders>
          <w:bottom w:val="single" w:sz="4" w:space="0" w:color="F8F561" w:themeColor="accent3" w:themeTint="99"/>
        </w:tcBorders>
      </w:tcPr>
    </w:tblStylePr>
    <w:tblStylePr w:type="seCell">
      <w:tblPr/>
      <w:tcPr>
        <w:tcBorders>
          <w:top w:val="single" w:sz="4" w:space="0" w:color="F8F561" w:themeColor="accent3" w:themeTint="99"/>
        </w:tcBorders>
      </w:tcPr>
    </w:tblStylePr>
    <w:tblStylePr w:type="swCell">
      <w:tblPr/>
      <w:tcPr>
        <w:tcBorders>
          <w:top w:val="single" w:sz="4" w:space="0" w:color="F8F561" w:themeColor="accent3" w:themeTint="99"/>
        </w:tcBorders>
      </w:tcPr>
    </w:tblStylePr>
  </w:style>
  <w:style w:type="table" w:styleId="GridTable4-Accent3">
    <w:name w:val="Grid Table 4 Accent 3"/>
    <w:basedOn w:val="TableNormal"/>
    <w:uiPriority w:val="49"/>
    <w:rsid w:val="00F3455A"/>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color w:val="FFFFFF" w:themeColor="background1"/>
      </w:rPr>
      <w:tblPr/>
      <w:tcPr>
        <w:tcBorders>
          <w:top w:val="single" w:sz="4" w:space="0" w:color="E1DE0A" w:themeColor="accent3"/>
          <w:left w:val="single" w:sz="4" w:space="0" w:color="E1DE0A" w:themeColor="accent3"/>
          <w:bottom w:val="single" w:sz="4" w:space="0" w:color="E1DE0A" w:themeColor="accent3"/>
          <w:right w:val="single" w:sz="4" w:space="0" w:color="E1DE0A" w:themeColor="accent3"/>
          <w:insideH w:val="nil"/>
          <w:insideV w:val="nil"/>
        </w:tcBorders>
        <w:shd w:val="clear" w:color="auto" w:fill="E1DE0A" w:themeFill="accent3"/>
      </w:tcPr>
    </w:tblStylePr>
    <w:tblStylePr w:type="lastRow">
      <w:rPr>
        <w:b/>
        <w:bCs/>
      </w:rPr>
      <w:tblPr/>
      <w:tcPr>
        <w:tcBorders>
          <w:top w:val="double" w:sz="4" w:space="0" w:color="E1DE0A" w:themeColor="accent3"/>
        </w:tcBorders>
      </w:tc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styleId="PlainTable2">
    <w:name w:val="Plain Table 2"/>
    <w:basedOn w:val="TableNormal"/>
    <w:rsid w:val="00F3455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character" w:customStyle="1" w:styleId="UnresolvedMention1">
    <w:name w:val="Unresolved Mention1"/>
    <w:basedOn w:val="DefaultParagraphFont"/>
    <w:uiPriority w:val="99"/>
    <w:semiHidden/>
    <w:unhideWhenUsed/>
    <w:rsid w:val="00F81EEB"/>
    <w:rPr>
      <w:color w:val="808080"/>
      <w:shd w:val="clear" w:color="auto" w:fill="E6E6E6"/>
    </w:rPr>
  </w:style>
  <w:style w:type="character" w:customStyle="1" w:styleId="UnresolvedMention2">
    <w:name w:val="Unresolved Mention2"/>
    <w:basedOn w:val="DefaultParagraphFont"/>
    <w:uiPriority w:val="99"/>
    <w:semiHidden/>
    <w:unhideWhenUsed/>
    <w:rsid w:val="00030AD0"/>
    <w:rPr>
      <w:color w:val="605E5C"/>
      <w:shd w:val="clear" w:color="auto" w:fill="E1DFDD"/>
    </w:rPr>
  </w:style>
  <w:style w:type="character" w:customStyle="1" w:styleId="normaltextrun">
    <w:name w:val="normaltextrun"/>
    <w:basedOn w:val="DefaultParagraphFont"/>
    <w:rsid w:val="00AC185A"/>
  </w:style>
  <w:style w:type="character" w:customStyle="1" w:styleId="eop">
    <w:name w:val="eop"/>
    <w:basedOn w:val="DefaultParagraphFont"/>
    <w:rsid w:val="00AC185A"/>
  </w:style>
  <w:style w:type="table" w:customStyle="1" w:styleId="TableGrid2">
    <w:name w:val="Table Grid2"/>
    <w:basedOn w:val="TableNormal"/>
    <w:next w:val="TableGrid"/>
    <w:uiPriority w:val="59"/>
    <w:rsid w:val="00D1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1">
    <w:name w:val="pl-1"/>
    <w:basedOn w:val="Normal"/>
    <w:rsid w:val="00AB42CB"/>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character" w:styleId="UnresolvedMention">
    <w:name w:val="Unresolved Mention"/>
    <w:basedOn w:val="DefaultParagraphFont"/>
    <w:uiPriority w:val="99"/>
    <w:semiHidden/>
    <w:unhideWhenUsed/>
    <w:rsid w:val="0005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99571873">
      <w:bodyDiv w:val="1"/>
      <w:marLeft w:val="0"/>
      <w:marRight w:val="0"/>
      <w:marTop w:val="0"/>
      <w:marBottom w:val="0"/>
      <w:divBdr>
        <w:top w:val="none" w:sz="0" w:space="0" w:color="auto"/>
        <w:left w:val="none" w:sz="0" w:space="0" w:color="auto"/>
        <w:bottom w:val="none" w:sz="0" w:space="0" w:color="auto"/>
        <w:right w:val="none" w:sz="0" w:space="0" w:color="auto"/>
      </w:divBdr>
    </w:div>
    <w:div w:id="150368488">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01629778">
      <w:bodyDiv w:val="1"/>
      <w:marLeft w:val="0"/>
      <w:marRight w:val="0"/>
      <w:marTop w:val="0"/>
      <w:marBottom w:val="0"/>
      <w:divBdr>
        <w:top w:val="none" w:sz="0" w:space="0" w:color="auto"/>
        <w:left w:val="none" w:sz="0" w:space="0" w:color="auto"/>
        <w:bottom w:val="none" w:sz="0" w:space="0" w:color="auto"/>
        <w:right w:val="none" w:sz="0" w:space="0" w:color="auto"/>
      </w:divBdr>
      <w:divsChild>
        <w:div w:id="208104844">
          <w:marLeft w:val="0"/>
          <w:marRight w:val="0"/>
          <w:marTop w:val="0"/>
          <w:marBottom w:val="0"/>
          <w:divBdr>
            <w:top w:val="none" w:sz="0" w:space="0" w:color="auto"/>
            <w:left w:val="none" w:sz="0" w:space="0" w:color="auto"/>
            <w:bottom w:val="none" w:sz="0" w:space="0" w:color="auto"/>
            <w:right w:val="none" w:sz="0" w:space="0" w:color="auto"/>
          </w:divBdr>
          <w:divsChild>
            <w:div w:id="10278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1187">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81984624">
      <w:bodyDiv w:val="1"/>
      <w:marLeft w:val="0"/>
      <w:marRight w:val="0"/>
      <w:marTop w:val="0"/>
      <w:marBottom w:val="0"/>
      <w:divBdr>
        <w:top w:val="none" w:sz="0" w:space="0" w:color="auto"/>
        <w:left w:val="none" w:sz="0" w:space="0" w:color="auto"/>
        <w:bottom w:val="none" w:sz="0" w:space="0" w:color="auto"/>
        <w:right w:val="none" w:sz="0" w:space="0" w:color="auto"/>
      </w:divBdr>
      <w:divsChild>
        <w:div w:id="363676279">
          <w:marLeft w:val="0"/>
          <w:marRight w:val="0"/>
          <w:marTop w:val="0"/>
          <w:marBottom w:val="0"/>
          <w:divBdr>
            <w:top w:val="single" w:sz="2" w:space="0" w:color="E5E7EB"/>
            <w:left w:val="single" w:sz="2" w:space="0" w:color="E5E7EB"/>
            <w:bottom w:val="single" w:sz="2" w:space="0" w:color="E5E7EB"/>
            <w:right w:val="single" w:sz="2" w:space="0" w:color="E5E7EB"/>
          </w:divBdr>
          <w:divsChild>
            <w:div w:id="1671104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3099613">
          <w:marLeft w:val="0"/>
          <w:marRight w:val="0"/>
          <w:marTop w:val="0"/>
          <w:marBottom w:val="0"/>
          <w:divBdr>
            <w:top w:val="single" w:sz="2" w:space="0" w:color="E5E7EB"/>
            <w:left w:val="single" w:sz="2" w:space="0" w:color="E5E7EB"/>
            <w:bottom w:val="single" w:sz="2" w:space="0" w:color="E5E7EB"/>
            <w:right w:val="single" w:sz="2" w:space="0" w:color="E5E7EB"/>
          </w:divBdr>
          <w:divsChild>
            <w:div w:id="198411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446112">
          <w:marLeft w:val="0"/>
          <w:marRight w:val="0"/>
          <w:marTop w:val="0"/>
          <w:marBottom w:val="0"/>
          <w:divBdr>
            <w:top w:val="single" w:sz="2" w:space="0" w:color="E5E7EB"/>
            <w:left w:val="single" w:sz="2" w:space="0" w:color="E5E7EB"/>
            <w:bottom w:val="single" w:sz="2" w:space="0" w:color="E5E7EB"/>
            <w:right w:val="single" w:sz="2" w:space="0" w:color="E5E7EB"/>
          </w:divBdr>
          <w:divsChild>
            <w:div w:id="641926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0747212">
      <w:bodyDiv w:val="1"/>
      <w:marLeft w:val="0"/>
      <w:marRight w:val="0"/>
      <w:marTop w:val="0"/>
      <w:marBottom w:val="0"/>
      <w:divBdr>
        <w:top w:val="none" w:sz="0" w:space="0" w:color="auto"/>
        <w:left w:val="none" w:sz="0" w:space="0" w:color="auto"/>
        <w:bottom w:val="none" w:sz="0" w:space="0" w:color="auto"/>
        <w:right w:val="none" w:sz="0" w:space="0" w:color="auto"/>
      </w:divBdr>
    </w:div>
    <w:div w:id="1004823024">
      <w:bodyDiv w:val="1"/>
      <w:marLeft w:val="0"/>
      <w:marRight w:val="0"/>
      <w:marTop w:val="0"/>
      <w:marBottom w:val="0"/>
      <w:divBdr>
        <w:top w:val="none" w:sz="0" w:space="0" w:color="auto"/>
        <w:left w:val="none" w:sz="0" w:space="0" w:color="auto"/>
        <w:bottom w:val="none" w:sz="0" w:space="0" w:color="auto"/>
        <w:right w:val="none" w:sz="0" w:space="0" w:color="auto"/>
      </w:divBdr>
    </w:div>
    <w:div w:id="1148781972">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852525797">
      <w:bodyDiv w:val="1"/>
      <w:marLeft w:val="0"/>
      <w:marRight w:val="0"/>
      <w:marTop w:val="0"/>
      <w:marBottom w:val="0"/>
      <w:divBdr>
        <w:top w:val="none" w:sz="0" w:space="0" w:color="auto"/>
        <w:left w:val="none" w:sz="0" w:space="0" w:color="auto"/>
        <w:bottom w:val="none" w:sz="0" w:space="0" w:color="auto"/>
        <w:right w:val="none" w:sz="0" w:space="0" w:color="auto"/>
      </w:divBdr>
    </w:div>
    <w:div w:id="1891500876">
      <w:bodyDiv w:val="1"/>
      <w:marLeft w:val="0"/>
      <w:marRight w:val="0"/>
      <w:marTop w:val="0"/>
      <w:marBottom w:val="0"/>
      <w:divBdr>
        <w:top w:val="none" w:sz="0" w:space="0" w:color="auto"/>
        <w:left w:val="none" w:sz="0" w:space="0" w:color="auto"/>
        <w:bottom w:val="none" w:sz="0" w:space="0" w:color="auto"/>
        <w:right w:val="none" w:sz="0" w:space="0" w:color="auto"/>
      </w:divBdr>
    </w:div>
    <w:div w:id="20363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shlee\AppData\Local\Packages\Microsoft.MicrosoftEdge_8wekyb3d8bbwe\TempState\Downloads\GLO-Document_1Col_NoCover-Template-Final_IO-Eng-sept15%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lanInternational">
  <a:themeElements>
    <a:clrScheme name="Plan International">
      <a:dk1>
        <a:srgbClr val="585858"/>
      </a:dk1>
      <a:lt1>
        <a:sysClr val="window" lastClr="FFFFFF"/>
      </a:lt1>
      <a:dk2>
        <a:srgbClr val="000000"/>
      </a:dk2>
      <a:lt2>
        <a:srgbClr val="E6E6E4"/>
      </a:lt2>
      <a:accent1>
        <a:srgbClr val="004EB6"/>
      </a:accent1>
      <a:accent2>
        <a:srgbClr val="98D7F0"/>
      </a:accent2>
      <a:accent3>
        <a:srgbClr val="E1DE0A"/>
      </a:accent3>
      <a:accent4>
        <a:srgbClr val="00824B"/>
      </a:accent4>
      <a:accent5>
        <a:srgbClr val="F0C300"/>
      </a:accent5>
      <a:accent6>
        <a:srgbClr val="8C84B9"/>
      </a:accent6>
      <a:hlink>
        <a:srgbClr val="004EB6"/>
      </a:hlink>
      <a:folHlink>
        <a:srgbClr val="98D7F0"/>
      </a:folHlink>
    </a:clrScheme>
    <a:fontScheme name="Plan International">
      <a:majorFont>
        <a:latin typeface="Arial"/>
        <a:ea typeface=""/>
        <a:cs typeface=""/>
      </a:majorFont>
      <a:minorFont>
        <a:latin typeface="Arial"/>
        <a:ea typeface=""/>
        <a:cs typeface=""/>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FEE6E3CEB1A48A4519B6A59259C2E" ma:contentTypeVersion="11" ma:contentTypeDescription="Create a new document." ma:contentTypeScope="" ma:versionID="858f19fc524682ccaf187183cb5a1a87">
  <xsd:schema xmlns:xsd="http://www.w3.org/2001/XMLSchema" xmlns:xs="http://www.w3.org/2001/XMLSchema" xmlns:p="http://schemas.microsoft.com/office/2006/metadata/properties" xmlns:ns3="b1ba0e04-d1db-49cd-a331-f6a3b5617f59" targetNamespace="http://schemas.microsoft.com/office/2006/metadata/properties" ma:root="true" ma:fieldsID="4585d048fde3c895c59632e1311c758e" ns3:_="">
    <xsd:import namespace="b1ba0e04-d1db-49cd-a331-f6a3b5617f5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a0e04-d1db-49cd-a331-f6a3b5617f5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ba0e04-d1db-49cd-a331-f6a3b5617f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0EE-6C64-4FED-B51F-89C03B31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a0e04-d1db-49cd-a331-f6a3b5617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A9367-2695-4CAB-B9F7-133D20503254}">
  <ds:schemaRefs>
    <ds:schemaRef ds:uri="http://schemas.microsoft.com/sharepoint/v3/contenttype/forms"/>
  </ds:schemaRefs>
</ds:datastoreItem>
</file>

<file path=customXml/itemProps3.xml><?xml version="1.0" encoding="utf-8"?>
<ds:datastoreItem xmlns:ds="http://schemas.openxmlformats.org/officeDocument/2006/customXml" ds:itemID="{4DD4E69D-7C54-4537-8AA5-B2C86B7C1F05}">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b1ba0e04-d1db-49cd-a331-f6a3b5617f59"/>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FB27E2A-C05B-4591-87DA-0EB8D9D7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GLO-Document_1Col_NoCover-Template-Final_IO-Eng-sept15 (1)</Template>
  <TotalTime>0</TotalTime>
  <Pages>8</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Terms of References - Research</vt:lpstr>
    </vt:vector>
  </TitlesOfParts>
  <Company>Plan International</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References - Research</dc:title>
  <dc:subject/>
  <dc:creator>Ashlee, Amy</dc:creator>
  <cp:keywords/>
  <dc:description/>
  <cp:lastModifiedBy>Mathew Masamba</cp:lastModifiedBy>
  <cp:revision>2</cp:revision>
  <cp:lastPrinted>2018-10-17T11:39:00Z</cp:lastPrinted>
  <dcterms:created xsi:type="dcterms:W3CDTF">2025-01-28T10:55:00Z</dcterms:created>
  <dcterms:modified xsi:type="dcterms:W3CDTF">2025-01-28T10:55:00Z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0x010100CB7FEE6E3CEB1A48A4519B6A59259C2E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142;#Report|6d3cc14d-fd55-47f6-b385-ce9d61dfa27e</vt:lpwstr>
  </property>
  <property fmtid="{D5CDD505-2E9C-101B-9397-08002B2CF9AE}" pid="6" name="PlanKeywords">
    <vt:lpwstr/>
  </property>
  <property fmtid="{D5CDD505-2E9C-101B-9397-08002B2CF9AE}" pid="7" name="TaxKeywordTaxHTField">
    <vt:lpwstr/>
  </property>
  <property fmtid="{D5CDD505-2E9C-101B-9397-08002B2CF9AE}" pid="8" name="_dlc_DocIdItemGuid">
    <vt:lpwstr>f79df1c4-f826-4457-a826-f64ba6e7b7bc</vt:lpwstr>
  </property>
  <property fmtid="{D5CDD505-2E9C-101B-9397-08002B2CF9AE}" pid="9" name="Plan_x0020_Work_x0020_Areas">
    <vt:lpwstr/>
  </property>
  <property fmtid="{D5CDD505-2E9C-101B-9397-08002B2CF9AE}" pid="10" name="Plan Work Areas">
    <vt:lpwstr/>
  </property>
</Properties>
</file>